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067A9" w:rsidR="00F57D8F" w:rsidP="001A3A90" w:rsidRDefault="00F57D8F" w14:paraId="651EEFF9" w14:textId="77777777">
      <w:pPr>
        <w:jc w:val="both"/>
        <w:rPr>
          <w:rFonts w:ascii="Roboto" w:hAnsi="Roboto"/>
          <w:lang w:val="en-GB"/>
        </w:rPr>
      </w:pPr>
    </w:p>
    <w:p w:rsidRPr="004067A9" w:rsidR="001A3A90" w:rsidP="001A3A90" w:rsidRDefault="001A3A90" w14:paraId="47CE74F1" w14:textId="77777777">
      <w:pPr>
        <w:jc w:val="both"/>
        <w:rPr>
          <w:rFonts w:ascii="Roboto" w:hAnsi="Roboto"/>
          <w:lang w:val="en-GB"/>
        </w:rPr>
      </w:pPr>
    </w:p>
    <w:p>
      <w:pPr>
        <w:jc w:val="center"/>
        <w:rPr>
          <w:rFonts w:ascii="Roboto" w:hAnsi="Roboto"/>
          <w:b/>
          <w:bCs/>
          <w:color w:val="BB29BB"/>
          <w:sz w:val="30"/>
          <w:szCs w:val="30"/>
          <w:lang w:val="en-GB"/>
        </w:rPr>
      </w:pPr>
      <w:r w:rsidRPr="004067A9">
        <w:rPr>
          <w:rFonts w:ascii="Roboto" w:hAnsi="Roboto"/>
          <w:b/>
          <w:bCs/>
          <w:color w:val="BB29BB"/>
          <w:sz w:val="30"/>
          <w:szCs w:val="30"/>
          <w:lang w:val="en-GB"/>
        </w:rPr>
        <w:t xml:space="preserve">Appel à notes conceptuelles : Plans de plaidoyer pour les droits de l'homme en Afrique</w:t>
      </w:r>
    </w:p>
    <w:p w:rsidRPr="004067A9" w:rsidR="001C4AF2" w:rsidP="001A3A90" w:rsidRDefault="001C4AF2" w14:paraId="29CB915F" w14:textId="77777777">
      <w:pPr>
        <w:jc w:val="both"/>
        <w:rPr>
          <w:rFonts w:ascii="Roboto" w:hAnsi="Roboto"/>
          <w:lang w:val="en-GB"/>
        </w:rPr>
      </w:pPr>
    </w:p>
    <w:p>
      <w:pPr>
        <w:jc w:val="both"/>
        <w:rPr>
          <w:rFonts w:ascii="Roboto" w:hAnsi="Roboto"/>
          <w:lang w:val="en-GB"/>
        </w:rPr>
      </w:pPr>
      <w:r w:rsidRPr="004067A9">
        <w:rPr>
          <w:rFonts w:ascii="Roboto" w:hAnsi="Roboto"/>
          <w:lang w:val="en-GB"/>
        </w:rPr>
        <w:t xml:space="preserve">FON a le plaisir d'inviter des organisations et des réseaux sélectionnés en Afrique à soumettre des notes conceptuelles pour des plans de plaidoyer visant à promouvoir les droits de l'homme aux niveaux national, régional et international. FON a identifié </w:t>
      </w:r>
      <w:r w:rsidRPr="004067A9">
        <w:rPr>
          <w:rFonts w:ascii="Roboto" w:hAnsi="Roboto"/>
          <w:b/>
          <w:bCs/>
          <w:lang w:val="en-GB"/>
        </w:rPr>
        <w:t xml:space="preserve">51 organisations </w:t>
      </w:r>
      <w:r w:rsidRPr="004067A9">
        <w:rPr>
          <w:rFonts w:ascii="Roboto" w:hAnsi="Roboto"/>
          <w:lang w:val="en-GB"/>
        </w:rPr>
        <w:t xml:space="preserve">et </w:t>
      </w:r>
      <w:r w:rsidRPr="004067A9">
        <w:rPr>
          <w:rFonts w:ascii="Roboto" w:hAnsi="Roboto"/>
          <w:b/>
          <w:bCs/>
          <w:lang w:val="en-GB"/>
        </w:rPr>
        <w:t xml:space="preserve">10 réseaux </w:t>
      </w:r>
      <w:r w:rsidRPr="004067A9">
        <w:rPr>
          <w:rFonts w:ascii="Roboto" w:hAnsi="Roboto"/>
          <w:lang w:val="en-GB"/>
        </w:rPr>
        <w:t xml:space="preserve">dans ses pays cibles pour collaborer à cet effort, avec l'engagement de renforcer et d'amplifier le travail sur les droits de l'homme effectué sur le terrain.</w:t>
      </w:r>
    </w:p>
    <w:p w:rsidRPr="004067A9" w:rsidR="001C4AF2" w:rsidP="001A3A90" w:rsidRDefault="001C4AF2" w14:paraId="14636363" w14:textId="77777777">
      <w:pPr>
        <w:jc w:val="both"/>
        <w:rPr>
          <w:rFonts w:ascii="Roboto" w:hAnsi="Roboto"/>
          <w:b/>
          <w:bCs/>
          <w:color w:val="BB29BB"/>
          <w:lang w:val="en-GB"/>
        </w:rPr>
      </w:pPr>
    </w:p>
    <w:p>
      <w:pPr>
        <w:jc w:val="both"/>
        <w:rPr>
          <w:rFonts w:ascii="Roboto" w:hAnsi="Roboto"/>
          <w:b/>
          <w:bCs/>
          <w:color w:val="BB29BB"/>
          <w:sz w:val="24"/>
          <w:szCs w:val="24"/>
          <w:lang w:val="en-GB"/>
        </w:rPr>
      </w:pPr>
      <w:r w:rsidRPr="004067A9">
        <w:rPr>
          <w:rFonts w:ascii="Roboto" w:hAnsi="Roboto"/>
          <w:b/>
          <w:bCs/>
          <w:color w:val="BB29BB"/>
          <w:sz w:val="24"/>
          <w:szCs w:val="24"/>
          <w:lang w:val="en-GB"/>
        </w:rPr>
        <w:t xml:space="preserve">Objectif</w:t>
      </w:r>
    </w:p>
    <w:p>
      <w:pPr>
        <w:jc w:val="both"/>
        <w:rPr>
          <w:rFonts w:ascii="Roboto" w:hAnsi="Roboto"/>
          <w:lang w:val="en-GB"/>
        </w:rPr>
      </w:pPr>
      <w:r w:rsidRPr="004067A9">
        <w:rPr>
          <w:rFonts w:ascii="Roboto" w:hAnsi="Roboto"/>
          <w:lang w:val="en-GB"/>
        </w:rPr>
        <w:t xml:space="preserve">L'objectif principal de cet appel est de soutenir les bénéficiaires dans le développement et la </w:t>
      </w:r>
      <w:r w:rsidRPr="004067A9" w:rsidR="007F3081">
        <w:rPr>
          <w:rFonts w:ascii="Roboto" w:hAnsi="Roboto"/>
          <w:lang w:val="en-GB"/>
        </w:rPr>
        <w:t xml:space="preserve">mise en œuvre </w:t>
      </w:r>
      <w:r w:rsidRPr="004067A9">
        <w:rPr>
          <w:rFonts w:ascii="Roboto" w:hAnsi="Roboto"/>
          <w:lang w:val="en-GB"/>
        </w:rPr>
        <w:t xml:space="preserve">de </w:t>
      </w:r>
      <w:r w:rsidRPr="004067A9">
        <w:rPr>
          <w:rFonts w:ascii="Roboto" w:hAnsi="Roboto"/>
          <w:b/>
          <w:bCs/>
          <w:lang w:val="en-GB"/>
        </w:rPr>
        <w:t xml:space="preserve">plans de plaidoyer </w:t>
      </w:r>
      <w:r w:rsidRPr="004067A9">
        <w:rPr>
          <w:rFonts w:ascii="Roboto" w:hAnsi="Roboto"/>
          <w:lang w:val="en-GB"/>
        </w:rPr>
        <w:t xml:space="preserve">qui intègrent des stratégies nationales, régionales et internationales. Ces plans doivent viser à</w:t>
      </w:r>
    </w:p>
    <w:p>
      <w:pPr>
        <w:numPr>
          <w:ilvl w:val="0"/>
          <w:numId w:val="1"/>
        </w:numPr>
        <w:jc w:val="both"/>
        <w:rPr>
          <w:rFonts w:ascii="Roboto" w:hAnsi="Roboto"/>
          <w:lang w:val="en-GB"/>
        </w:rPr>
      </w:pPr>
      <w:r w:rsidRPr="004067A9">
        <w:rPr>
          <w:rFonts w:ascii="Roboto" w:hAnsi="Roboto"/>
          <w:lang w:val="en-GB"/>
        </w:rPr>
        <w:t xml:space="preserve">Aborder les </w:t>
      </w:r>
      <w:r w:rsidRPr="004067A9">
        <w:rPr>
          <w:rFonts w:ascii="Roboto" w:hAnsi="Roboto"/>
          <w:lang w:val="en-GB"/>
        </w:rPr>
        <w:t xml:space="preserve">questions </w:t>
      </w:r>
      <w:r w:rsidRPr="004067A9">
        <w:rPr>
          <w:rFonts w:ascii="Roboto" w:hAnsi="Roboto"/>
          <w:lang w:val="en-GB"/>
        </w:rPr>
        <w:t xml:space="preserve">urgentes </w:t>
      </w:r>
      <w:r w:rsidRPr="004067A9">
        <w:rPr>
          <w:rFonts w:ascii="Roboto" w:hAnsi="Roboto"/>
          <w:lang w:val="en-GB"/>
        </w:rPr>
        <w:t xml:space="preserve">de </w:t>
      </w:r>
      <w:r w:rsidRPr="004067A9" w:rsidR="727AE5F5">
        <w:rPr>
          <w:rFonts w:ascii="Roboto" w:hAnsi="Roboto"/>
          <w:lang w:val="en-GB"/>
        </w:rPr>
        <w:t xml:space="preserve">justice en matière de genre et de </w:t>
      </w:r>
      <w:r w:rsidRPr="004067A9">
        <w:rPr>
          <w:rFonts w:ascii="Roboto" w:hAnsi="Roboto"/>
          <w:lang w:val="en-GB"/>
        </w:rPr>
        <w:t xml:space="preserve">droits de l'homme en accord avec les objectifs du FON.</w:t>
      </w:r>
    </w:p>
    <w:p>
      <w:pPr>
        <w:numPr>
          <w:ilvl w:val="0"/>
          <w:numId w:val="1"/>
        </w:numPr>
        <w:jc w:val="both"/>
        <w:rPr>
          <w:rFonts w:ascii="Roboto" w:hAnsi="Roboto"/>
          <w:lang w:val="en-GB"/>
        </w:rPr>
      </w:pPr>
      <w:r w:rsidRPr="004067A9">
        <w:rPr>
          <w:rFonts w:ascii="Roboto" w:hAnsi="Roboto"/>
          <w:lang w:val="en-GB"/>
        </w:rPr>
        <w:t xml:space="preserve">S'attaquer aux </w:t>
      </w:r>
      <w:r w:rsidRPr="004067A9" w:rsidR="2D14D71B">
        <w:rPr>
          <w:rFonts w:ascii="Roboto" w:hAnsi="Roboto"/>
          <w:lang w:val="en-GB"/>
        </w:rPr>
        <w:t xml:space="preserve">priorités en matière de </w:t>
      </w:r>
      <w:r w:rsidRPr="004067A9">
        <w:rPr>
          <w:rFonts w:ascii="Roboto" w:hAnsi="Roboto"/>
          <w:lang w:val="en-GB"/>
        </w:rPr>
        <w:t xml:space="preserve">violence fondée sur le sexe </w:t>
      </w:r>
    </w:p>
    <w:p>
      <w:pPr>
        <w:numPr>
          <w:ilvl w:val="0"/>
          <w:numId w:val="1"/>
        </w:numPr>
        <w:jc w:val="both"/>
        <w:rPr>
          <w:rFonts w:ascii="Roboto" w:hAnsi="Roboto"/>
          <w:lang w:val="en-GB"/>
        </w:rPr>
      </w:pPr>
      <w:r w:rsidRPr="004067A9">
        <w:rPr>
          <w:rFonts w:ascii="Roboto" w:hAnsi="Roboto"/>
          <w:lang w:val="en-GB"/>
        </w:rPr>
        <w:t xml:space="preserve">Favoriser la collaboration et la synergie entre les efforts de plaidoyer régionaux/internationaux et les initiatives locales/nationales.</w:t>
      </w:r>
    </w:p>
    <w:p>
      <w:pPr>
        <w:numPr>
          <w:ilvl w:val="0"/>
          <w:numId w:val="1"/>
        </w:numPr>
        <w:jc w:val="both"/>
        <w:rPr>
          <w:rFonts w:ascii="Roboto" w:hAnsi="Roboto"/>
          <w:lang w:val="en-GB"/>
        </w:rPr>
      </w:pPr>
      <w:r w:rsidRPr="004067A9">
        <w:rPr>
          <w:rFonts w:ascii="Roboto" w:hAnsi="Roboto"/>
          <w:lang w:val="en-GB"/>
        </w:rPr>
        <w:t xml:space="preserve">Susciter des changements significatifs par le biais d'activités de plaidoyer individuelles ou conjointes.</w:t>
      </w:r>
    </w:p>
    <w:p>
      <w:pPr>
        <w:numPr>
          <w:ilvl w:val="0"/>
          <w:numId w:val="1"/>
        </w:numPr>
        <w:jc w:val="both"/>
        <w:rPr>
          <w:rFonts w:ascii="Roboto" w:hAnsi="Roboto"/>
          <w:lang w:val="en-GB"/>
        </w:rPr>
      </w:pPr>
      <w:r w:rsidRPr="004067A9">
        <w:rPr>
          <w:rFonts w:ascii="Roboto" w:hAnsi="Roboto"/>
          <w:lang w:val="en-GB"/>
        </w:rPr>
        <w:t xml:space="preserve">Promouvoir l'intersectionnalité dans la lutte pour la justice entre les sexes.</w:t>
      </w:r>
    </w:p>
    <w:p w:rsidRPr="004067A9" w:rsidR="001C4AF2" w:rsidP="001A3A90" w:rsidRDefault="001C4AF2" w14:paraId="2FAFCE67" w14:textId="06570FE9">
      <w:pPr>
        <w:jc w:val="both"/>
        <w:rPr>
          <w:rFonts w:ascii="Roboto" w:hAnsi="Roboto"/>
          <w:b/>
          <w:bCs/>
          <w:color w:val="BB29BB"/>
          <w:sz w:val="24"/>
          <w:szCs w:val="24"/>
          <w:lang w:val="en-GB"/>
        </w:rPr>
      </w:pPr>
    </w:p>
    <w:p>
      <w:pPr>
        <w:jc w:val="both"/>
        <w:rPr>
          <w:rFonts w:ascii="Roboto" w:hAnsi="Roboto"/>
          <w:b/>
          <w:bCs/>
          <w:color w:val="BB29BB"/>
          <w:sz w:val="24"/>
          <w:szCs w:val="24"/>
          <w:lang w:val="en-GB"/>
        </w:rPr>
      </w:pPr>
      <w:r w:rsidRPr="004067A9">
        <w:rPr>
          <w:rFonts w:ascii="Roboto" w:hAnsi="Roboto"/>
          <w:b/>
          <w:bCs/>
          <w:color w:val="BB29BB"/>
          <w:sz w:val="24"/>
          <w:szCs w:val="24"/>
          <w:lang w:val="en-GB"/>
        </w:rPr>
        <w:t xml:space="preserve">Catégories de financement</w:t>
      </w:r>
    </w:p>
    <w:p>
      <w:pPr>
        <w:jc w:val="both"/>
        <w:rPr>
          <w:rFonts w:ascii="Roboto" w:hAnsi="Roboto"/>
          <w:lang w:val="en-GB"/>
        </w:rPr>
      </w:pPr>
      <w:r w:rsidRPr="004067A9">
        <w:rPr>
          <w:rFonts w:ascii="Roboto" w:hAnsi="Roboto"/>
          <w:lang w:val="en-GB"/>
        </w:rPr>
        <w:t xml:space="preserve">FON financera deux types de plans de plaidoyer :</w:t>
      </w:r>
    </w:p>
    <w:p>
      <w:pPr>
        <w:numPr>
          <w:ilvl w:val="0"/>
          <w:numId w:val="2"/>
        </w:numPr>
        <w:rPr>
          <w:rFonts w:ascii="Roboto" w:hAnsi="Roboto"/>
          <w:lang w:val="en-GB"/>
        </w:rPr>
      </w:pPr>
      <w:r w:rsidRPr="004067A9">
        <w:rPr>
          <w:rFonts w:ascii="Roboto" w:hAnsi="Roboto"/>
          <w:b/>
          <w:bCs/>
          <w:lang w:val="en-GB"/>
        </w:rPr>
        <w:t xml:space="preserve">Plans de plaidoyer individuels </w:t>
      </w:r>
      <w:r w:rsidRPr="004067A9">
        <w:rPr>
          <w:rFonts w:ascii="Roboto" w:hAnsi="Roboto"/>
          <w:lang w:val="en-GB"/>
        </w:rPr>
        <w:t xml:space="preserve">:</w:t>
      </w:r>
      <w:r w:rsidRPr="004067A9">
        <w:rPr>
          <w:rFonts w:ascii="Roboto" w:hAnsi="Roboto"/>
          <w:lang w:val="en-GB"/>
        </w:rPr>
        <w:br/>
      </w:r>
      <w:r w:rsidRPr="004067A9">
        <w:rPr>
          <w:rFonts w:ascii="Roboto" w:hAnsi="Roboto"/>
          <w:lang w:val="en-GB"/>
        </w:rPr>
        <w:t xml:space="preserve">Financement disponible jusqu'à </w:t>
      </w:r>
      <w:r w:rsidRPr="004067A9">
        <w:rPr>
          <w:rFonts w:ascii="Roboto" w:hAnsi="Roboto"/>
          <w:b/>
          <w:bCs/>
          <w:lang w:val="en-GB"/>
        </w:rPr>
        <w:t xml:space="preserve">5 000 euros </w:t>
      </w:r>
      <w:r w:rsidRPr="004067A9">
        <w:rPr>
          <w:rFonts w:ascii="Roboto" w:hAnsi="Roboto"/>
          <w:lang w:val="en-GB"/>
        </w:rPr>
        <w:t xml:space="preserve">par organisation.</w:t>
      </w:r>
      <w:r w:rsidRPr="004067A9">
        <w:rPr>
          <w:rFonts w:ascii="Roboto" w:hAnsi="Roboto"/>
          <w:lang w:val="en-GB"/>
        </w:rPr>
        <w:br/>
      </w:r>
      <w:r w:rsidRPr="004067A9">
        <w:rPr>
          <w:rFonts w:ascii="Roboto" w:hAnsi="Roboto"/>
          <w:lang w:val="en-GB"/>
        </w:rPr>
        <w:t xml:space="preserve">Ces plans doivent se concentrer sur la défense des droits de l'homme au niveau national, avec des liens clairs avec les cadres et les efforts régionaux et internationaux.</w:t>
      </w:r>
    </w:p>
    <w:p>
      <w:pPr>
        <w:numPr>
          <w:ilvl w:val="0"/>
          <w:numId w:val="2"/>
        </w:numPr>
        <w:rPr>
          <w:rFonts w:ascii="Roboto" w:hAnsi="Roboto"/>
          <w:lang w:val="en-GB"/>
        </w:rPr>
      </w:pPr>
      <w:r w:rsidRPr="004067A9">
        <w:rPr>
          <w:rFonts w:ascii="Roboto" w:hAnsi="Roboto"/>
          <w:b/>
          <w:bCs/>
          <w:lang w:val="en-GB"/>
        </w:rPr>
        <w:t xml:space="preserve">Initiatives conjointes de plaidoyer </w:t>
      </w:r>
      <w:r w:rsidRPr="004067A9">
        <w:rPr>
          <w:rFonts w:ascii="Roboto" w:hAnsi="Roboto"/>
          <w:lang w:val="en-GB"/>
        </w:rPr>
        <w:t xml:space="preserve">:</w:t>
      </w:r>
      <w:r w:rsidRPr="004067A9">
        <w:rPr>
          <w:rFonts w:ascii="Roboto" w:hAnsi="Roboto"/>
          <w:lang w:val="en-GB"/>
        </w:rPr>
        <w:br/>
      </w:r>
      <w:r w:rsidRPr="004067A9">
        <w:rPr>
          <w:rFonts w:ascii="Roboto" w:hAnsi="Roboto"/>
          <w:lang w:val="en-GB"/>
        </w:rPr>
        <w:t xml:space="preserve">Financement disponible jusqu'à </w:t>
      </w:r>
      <w:r w:rsidRPr="004067A9">
        <w:rPr>
          <w:rFonts w:ascii="Roboto" w:hAnsi="Roboto"/>
          <w:b/>
          <w:bCs/>
          <w:lang w:val="en-GB"/>
        </w:rPr>
        <w:t xml:space="preserve">13 000 euros </w:t>
      </w:r>
      <w:r w:rsidRPr="004067A9">
        <w:rPr>
          <w:rFonts w:ascii="Roboto" w:hAnsi="Roboto"/>
          <w:lang w:val="en-GB"/>
        </w:rPr>
        <w:t xml:space="preserve">pour des projets de collaboration.</w:t>
      </w:r>
      <w:r w:rsidRPr="004067A9">
        <w:rPr>
          <w:rFonts w:ascii="Roboto" w:hAnsi="Roboto"/>
          <w:lang w:val="en-GB"/>
        </w:rPr>
        <w:br/>
      </w:r>
      <w:r w:rsidRPr="004067A9">
        <w:rPr>
          <w:rFonts w:ascii="Roboto" w:hAnsi="Roboto"/>
          <w:lang w:val="en-GB"/>
        </w:rPr>
        <w:t xml:space="preserve">Ces initiatives devraient impliquer des partenariats entre des organisations et des réseaux travaillant ensemble sur des objectifs de plaidoyer communs, abordant des questions de droits de l'homme à plusieurs niveaux.</w:t>
      </w:r>
    </w:p>
    <w:p w:rsidRPr="004067A9" w:rsidR="00BA3273" w:rsidP="00BA3273" w:rsidRDefault="00BA3273" w14:paraId="708C1ED7" w14:textId="77777777">
      <w:pPr>
        <w:rPr>
          <w:rFonts w:ascii="Roboto" w:hAnsi="Roboto"/>
          <w:lang w:val="en-GB"/>
        </w:rPr>
      </w:pPr>
    </w:p>
    <w:p>
      <w:pPr>
        <w:rPr>
          <w:rFonts w:ascii="Roboto" w:hAnsi="Roboto"/>
          <w:b/>
          <w:bCs/>
          <w:color w:val="BB29BB"/>
          <w:sz w:val="24"/>
          <w:szCs w:val="24"/>
        </w:rPr>
      </w:pPr>
      <w:r w:rsidRPr="004067A9">
        <w:rPr>
          <w:rFonts w:ascii="Roboto" w:hAnsi="Roboto"/>
          <w:b/>
          <w:bCs/>
          <w:color w:val="BB29BB"/>
          <w:sz w:val="24"/>
          <w:szCs w:val="24"/>
        </w:rPr>
        <w:t xml:space="preserve">Possibilités de plaidoyer aux niveaux régional et international</w:t>
      </w:r>
    </w:p>
    <w:p>
      <w:pPr>
        <w:rPr>
          <w:rFonts w:ascii="Roboto" w:hAnsi="Roboto" w:eastAsia="Arial" w:cs="Arial"/>
          <w:lang w:val="en-US"/>
        </w:rPr>
      </w:pPr>
      <w:r w:rsidRPr="004067A9">
        <w:rPr>
          <w:rFonts w:ascii="Roboto" w:hAnsi="Roboto" w:eastAsia="Arial" w:cs="Arial"/>
          <w:lang w:val="en-US"/>
        </w:rPr>
        <w:t xml:space="preserve">Pour renforcer la connexion entre les </w:t>
      </w:r>
      <w:r w:rsidRPr="004067A9">
        <w:rPr>
          <w:rFonts w:ascii="Roboto" w:hAnsi="Roboto" w:eastAsia="Arial" w:cs="Arial"/>
          <w:lang w:val="en-US"/>
        </w:rPr>
        <w:t xml:space="preserve">efforts de plaidoyer </w:t>
      </w:r>
      <w:r w:rsidRPr="004067A9">
        <w:rPr>
          <w:rFonts w:ascii="Roboto" w:hAnsi="Roboto" w:eastAsia="Arial" w:cs="Arial"/>
          <w:lang w:val="en-US"/>
        </w:rPr>
        <w:t xml:space="preserve">nationaux et </w:t>
      </w:r>
      <w:r w:rsidRPr="004067A9" w:rsidR="12C2F03D">
        <w:rPr>
          <w:rFonts w:ascii="Roboto" w:hAnsi="Roboto" w:eastAsia="Arial" w:cs="Arial"/>
          <w:lang w:val="en-US"/>
        </w:rPr>
        <w:t xml:space="preserve">régionaux, </w:t>
      </w:r>
      <w:r w:rsidRPr="004067A9" w:rsidR="728C0803">
        <w:rPr>
          <w:rFonts w:ascii="Roboto" w:hAnsi="Roboto" w:eastAsia="Arial" w:cs="Arial"/>
          <w:lang w:val="en-US"/>
        </w:rPr>
        <w:t xml:space="preserve">ainsi que </w:t>
      </w:r>
      <w:r w:rsidRPr="004067A9" w:rsidR="728C0803">
        <w:rPr>
          <w:rFonts w:ascii="Roboto" w:hAnsi="Roboto" w:eastAsia="Arial" w:cs="Arial"/>
          <w:color w:val="333333"/>
          <w:lang w:val="en-US"/>
        </w:rPr>
        <w:t xml:space="preserve">d'autres événements pertinents en ligne avec l'objectif de FON de prévenir et de combattre la violence liée au sexe</w:t>
      </w:r>
      <w:r w:rsidRPr="004067A9">
        <w:rPr>
          <w:rFonts w:ascii="Roboto" w:hAnsi="Roboto" w:eastAsia="Arial" w:cs="Arial"/>
          <w:lang w:val="en-US"/>
        </w:rPr>
        <w:t xml:space="preserve">, les </w:t>
      </w:r>
      <w:r w:rsidRPr="004067A9">
        <w:rPr>
          <w:rFonts w:ascii="Roboto" w:hAnsi="Roboto" w:eastAsia="Arial" w:cs="Arial"/>
          <w:lang w:val="en-US"/>
        </w:rPr>
        <w:t xml:space="preserve">bénéficiaires de </w:t>
      </w:r>
      <w:r w:rsidRPr="004067A9" w:rsidR="51079E72">
        <w:rPr>
          <w:rFonts w:ascii="Roboto" w:hAnsi="Roboto" w:eastAsia="Arial" w:cs="Arial"/>
          <w:lang w:val="en-US"/>
        </w:rPr>
        <w:t xml:space="preserve">FON </w:t>
      </w:r>
      <w:r w:rsidRPr="004067A9">
        <w:rPr>
          <w:rFonts w:ascii="Roboto" w:hAnsi="Roboto" w:eastAsia="Arial" w:cs="Arial"/>
          <w:lang w:val="en-US"/>
        </w:rPr>
        <w:t xml:space="preserve">sont encouragés à envisager de participer ou d'aligner leur travail sur les événements régionaux et internationaux de plaidoyer suivants :</w:t>
      </w:r>
    </w:p>
    <w:p>
      <w:pPr>
        <w:numPr>
          <w:ilvl w:val="0"/>
          <w:numId w:val="6"/>
        </w:numPr>
        <w:rPr>
          <w:rFonts w:ascii="Roboto" w:hAnsi="Roboto"/>
        </w:rPr>
      </w:pPr>
      <w:r w:rsidRPr="004067A9">
        <w:rPr>
          <w:rFonts w:ascii="Roboto" w:hAnsi="Roboto"/>
          <w:b/>
          <w:bCs/>
        </w:rPr>
        <w:t xml:space="preserve">16 jours d'activisme </w:t>
      </w:r>
      <w:r w:rsidRPr="004067A9">
        <w:rPr>
          <w:rFonts w:ascii="Roboto" w:hAnsi="Roboto"/>
        </w:rPr>
        <w:t xml:space="preserve">contre la violence fondée sur le genre</w:t>
      </w:r>
    </w:p>
    <w:p>
      <w:pPr>
        <w:numPr>
          <w:ilvl w:val="0"/>
          <w:numId w:val="6"/>
        </w:numPr>
        <w:jc w:val="both"/>
        <w:rPr>
          <w:rFonts w:ascii="Roboto" w:hAnsi="Roboto"/>
        </w:rPr>
      </w:pPr>
      <w:r w:rsidRPr="004067A9">
        <w:rPr>
          <w:rFonts w:ascii="Roboto" w:hAnsi="Roboto"/>
          <w:b/>
          <w:bCs/>
        </w:rPr>
        <w:t xml:space="preserve">Conférence scientifique du réseau de santé reproductive du Kenya (RHNK) sur la santé et les droits sexuels et reproductifs des adolescents et des jeunes (AYSRHR) : </w:t>
      </w:r>
      <w:r w:rsidRPr="004067A9" w:rsidR="00BA3273">
        <w:rPr>
          <w:rFonts w:ascii="Roboto" w:hAnsi="Roboto"/>
        </w:rPr>
        <w:t xml:space="preserve">Le RHNK organise </w:t>
      </w:r>
      <w:r w:rsidRPr="004067A9" w:rsidR="00BA3273">
        <w:rPr>
          <w:rFonts w:ascii="Roboto" w:hAnsi="Roboto"/>
        </w:rPr>
        <w:t xml:space="preserve">chaque année </w:t>
      </w:r>
      <w:r w:rsidRPr="004067A9" w:rsidR="00BA3273">
        <w:rPr>
          <w:rFonts w:ascii="Roboto" w:hAnsi="Roboto"/>
        </w:rPr>
        <w:t xml:space="preserve">la </w:t>
      </w:r>
      <w:r w:rsidRPr="004067A9" w:rsidR="00BA3273">
        <w:rPr>
          <w:rFonts w:ascii="Roboto" w:hAnsi="Roboto"/>
        </w:rPr>
        <w:t xml:space="preserve">conférence scientifique </w:t>
      </w:r>
      <w:r w:rsidRPr="004067A9">
        <w:rPr>
          <w:rFonts w:ascii="Roboto" w:hAnsi="Roboto"/>
        </w:rPr>
        <w:t xml:space="preserve">AYSRHR </w:t>
      </w:r>
      <w:r w:rsidRPr="004067A9" w:rsidR="00BA3273">
        <w:rPr>
          <w:rFonts w:ascii="Roboto" w:hAnsi="Roboto"/>
        </w:rPr>
        <w:t xml:space="preserve">afin d'offrir aux parties prenantes, aux acteurs, aux champions et aux jeunes une plateforme leur permettant de partager leurs expériences et d'obtenir de nouvelles informations sur la santé et les droits sexuels et reproductifs auprès d'experts.</w:t>
      </w:r>
    </w:p>
    <w:p>
      <w:pPr>
        <w:numPr>
          <w:ilvl w:val="0"/>
          <w:numId w:val="6"/>
        </w:numPr>
        <w:jc w:val="both"/>
        <w:rPr>
          <w:rFonts w:ascii="Roboto" w:hAnsi="Roboto"/>
        </w:rPr>
      </w:pPr>
      <w:r w:rsidRPr="004067A9" w:rsidR="001C4AF2">
        <w:rPr>
          <w:rFonts w:ascii="Roboto" w:hAnsi="Roboto"/>
          <w:b/>
          <w:bCs/>
        </w:rPr>
        <w:t xml:space="preserve">Examen périodique universel </w:t>
      </w:r>
      <w:r w:rsidRPr="004067A9">
        <w:rPr>
          <w:rFonts w:ascii="Roboto" w:hAnsi="Roboto"/>
          <w:b/>
          <w:bCs/>
        </w:rPr>
        <w:t xml:space="preserve">par pays </w:t>
      </w:r>
      <w:r w:rsidRPr="004067A9">
        <w:rPr>
          <w:rFonts w:ascii="Roboto" w:hAnsi="Roboto"/>
        </w:rPr>
        <w:t xml:space="preserve">: un mécanisme unique du Conseil des droits de l'homme qui demande à chaque État membre des Nations unies de faire l'objet d'un examen par les pairs de son bilan en matière de droits de l'homme tous les quatre ans et demi.</w:t>
      </w:r>
    </w:p>
    <w:p>
      <w:pPr>
        <w:numPr>
          <w:ilvl w:val="0"/>
          <w:numId w:val="6"/>
        </w:numPr>
        <w:jc w:val="both"/>
        <w:rPr>
          <w:rFonts w:ascii="Roboto" w:hAnsi="Roboto"/>
        </w:rPr>
      </w:pPr>
      <w:r w:rsidRPr="004067A9">
        <w:rPr>
          <w:rFonts w:ascii="Roboto" w:hAnsi="Roboto"/>
          <w:b/>
          <w:bCs/>
        </w:rPr>
        <w:t xml:space="preserve">Commission africaine des droits de l'homme et des peuples (CADHP) </w:t>
      </w:r>
      <w:r w:rsidRPr="004067A9">
        <w:rPr>
          <w:rFonts w:ascii="Roboto" w:hAnsi="Roboto"/>
        </w:rPr>
        <w:t xml:space="preserve">: Des sessions régulières permettent de présenter les préoccupations en matière de droits de l'homme à l'organe régional.</w:t>
      </w:r>
    </w:p>
    <w:p>
      <w:pPr>
        <w:numPr>
          <w:ilvl w:val="0"/>
          <w:numId w:val="6"/>
        </w:numPr>
        <w:jc w:val="both"/>
        <w:rPr>
          <w:rFonts w:ascii="Roboto" w:hAnsi="Roboto"/>
        </w:rPr>
      </w:pPr>
      <w:r w:rsidRPr="004067A9">
        <w:rPr>
          <w:rFonts w:ascii="Roboto" w:hAnsi="Roboto"/>
          <w:b/>
          <w:bCs/>
        </w:rPr>
        <w:t xml:space="preserve">Commission de la condition de la femme des Nations unies (CSW) </w:t>
      </w:r>
      <w:r w:rsidRPr="004067A9">
        <w:rPr>
          <w:rFonts w:ascii="Roboto" w:hAnsi="Roboto"/>
        </w:rPr>
        <w:t xml:space="preserve">: Forum mondial annuel axé sur l'égalité des sexes et les droits des femmes, qui met souvent l'accent sur la lutte contre la violence à l'égard des femmes et des filles.</w:t>
      </w:r>
    </w:p>
    <w:p>
      <w:pPr>
        <w:numPr>
          <w:ilvl w:val="0"/>
          <w:numId w:val="6"/>
        </w:numPr>
        <w:jc w:val="both"/>
        <w:rPr>
          <w:rFonts w:ascii="Roboto" w:hAnsi="Roboto"/>
        </w:rPr>
      </w:pPr>
      <w:r w:rsidRPr="004067A9">
        <w:rPr>
          <w:rFonts w:ascii="Roboto" w:hAnsi="Roboto"/>
          <w:b/>
          <w:bCs/>
        </w:rPr>
        <w:t xml:space="preserve">Conférence sur la population et le développement (CPD</w:t>
      </w:r>
      <w:r w:rsidRPr="004067A9">
        <w:rPr>
          <w:rFonts w:ascii="Roboto" w:hAnsi="Roboto"/>
        </w:rPr>
        <w:t xml:space="preserve">) : Traite des questions liées à la santé sexuelle et reproductive, souvent en mettant l'accent sur les droits des femmes et l'autonomie corporelle.</w:t>
      </w:r>
    </w:p>
    <w:p>
      <w:pPr>
        <w:numPr>
          <w:ilvl w:val="0"/>
          <w:numId w:val="6"/>
        </w:numPr>
        <w:jc w:val="both"/>
        <w:rPr>
          <w:rFonts w:ascii="Roboto" w:hAnsi="Roboto"/>
        </w:rPr>
      </w:pPr>
      <w:r w:rsidRPr="004067A9">
        <w:rPr>
          <w:rFonts w:ascii="Roboto" w:hAnsi="Roboto"/>
          <w:b/>
          <w:bCs/>
        </w:rPr>
        <w:t xml:space="preserve">Sessions du Comité CEDAW </w:t>
      </w:r>
      <w:r w:rsidRPr="004067A9">
        <w:rPr>
          <w:rFonts w:ascii="Roboto" w:hAnsi="Roboto"/>
        </w:rPr>
        <w:t xml:space="preserve">: Opportunités de plaidoyer autour des droits des femmes par le biais du Comité pour l'élimination de la discrimination à l'égard des femmes.</w:t>
      </w:r>
    </w:p>
    <w:p>
      <w:pPr>
        <w:numPr>
          <w:ilvl w:val="0"/>
          <w:numId w:val="6"/>
        </w:numPr>
        <w:jc w:val="both"/>
        <w:rPr>
          <w:rFonts w:ascii="Roboto" w:hAnsi="Roboto"/>
        </w:rPr>
      </w:pPr>
      <w:r w:rsidRPr="004067A9">
        <w:rPr>
          <w:rFonts w:ascii="Roboto" w:hAnsi="Roboto"/>
          <w:b/>
          <w:bCs/>
        </w:rPr>
        <w:t xml:space="preserve">Sommets et forums de l'Union africaine </w:t>
      </w:r>
      <w:r w:rsidRPr="004067A9">
        <w:rPr>
          <w:rFonts w:ascii="Roboto" w:hAnsi="Roboto"/>
        </w:rPr>
        <w:t xml:space="preserve">: Des plateformes essentielles pour engager les dirigeants africains sur les réformes politiques, les droits de l'homme et l'égalité entre les hommes et les femmes.</w:t>
      </w:r>
    </w:p>
    <w:p>
      <w:pPr>
        <w:numPr>
          <w:ilvl w:val="0"/>
          <w:numId w:val="6"/>
        </w:numPr>
        <w:jc w:val="both"/>
        <w:rPr>
          <w:rFonts w:ascii="Roboto" w:hAnsi="Roboto"/>
        </w:rPr>
      </w:pPr>
      <w:r w:rsidRPr="004067A9">
        <w:rPr>
          <w:rFonts w:ascii="Roboto" w:hAnsi="Roboto"/>
          <w:b/>
          <w:bCs/>
        </w:rPr>
        <w:t xml:space="preserve">Conférence sur les droits des femmes africaines </w:t>
      </w:r>
      <w:r w:rsidRPr="004067A9">
        <w:rPr>
          <w:rFonts w:ascii="Roboto" w:hAnsi="Roboto"/>
        </w:rPr>
        <w:t xml:space="preserve">: Un forum régional de plaidoyer axé sur les droits des femmes, la violence fondée sur le genre et les réformes juridiques.</w:t>
      </w:r>
    </w:p>
    <w:p>
      <w:pPr>
        <w:numPr>
          <w:ilvl w:val="0"/>
          <w:numId w:val="6"/>
        </w:numPr>
        <w:jc w:val="both"/>
        <w:rPr>
          <w:rFonts w:ascii="Roboto" w:hAnsi="Roboto"/>
          <w:lang w:val="en-US"/>
        </w:rPr>
      </w:pPr>
      <w:r w:rsidRPr="004067A9">
        <w:rPr>
          <w:rFonts w:ascii="Roboto" w:hAnsi="Roboto"/>
          <w:b/>
          <w:bCs/>
          <w:lang w:val="en-US"/>
        </w:rPr>
        <w:t xml:space="preserve">Journée internationale pour l'élimination de la violence à l'égard des femmes (25 novembre) </w:t>
      </w:r>
      <w:r w:rsidRPr="004067A9">
        <w:rPr>
          <w:rFonts w:ascii="Roboto" w:hAnsi="Roboto"/>
          <w:lang w:val="en-US"/>
        </w:rPr>
        <w:t xml:space="preserve">: Tirer parti des campagnes mondiales telles que les 16 jours d'activisme pour renforcer la visibilité et l'action au niveau national.</w:t>
      </w:r>
    </w:p>
    <w:p>
      <w:pPr>
        <w:numPr>
          <w:ilvl w:val="0"/>
          <w:numId w:val="6"/>
        </w:numPr>
        <w:jc w:val="both"/>
        <w:rPr>
          <w:rFonts w:ascii="Roboto" w:hAnsi="Roboto"/>
          <w:lang w:val="en-US"/>
        </w:rPr>
      </w:pPr>
      <w:r w:rsidRPr="1EE82FA9" w:rsidR="386C7AB8">
        <w:rPr>
          <w:rFonts w:ascii="Roboto" w:hAnsi="Roboto"/>
          <w:b w:val="1"/>
          <w:bCs w:val="1"/>
          <w:lang w:val="en-US"/>
        </w:rPr>
        <w:t xml:space="preserve">Conférence internationale sur le sida </w:t>
      </w:r>
      <w:r w:rsidRPr="1EE82FA9" w:rsidR="7BCB9ACD">
        <w:rPr>
          <w:rFonts w:ascii="Roboto" w:hAnsi="Roboto"/>
          <w:b w:val="1"/>
          <w:bCs w:val="1"/>
          <w:lang w:val="en-US"/>
        </w:rPr>
        <w:t xml:space="preserve">: </w:t>
      </w:r>
      <w:r w:rsidRPr="1EE82FA9" w:rsidR="7BCB9ACD">
        <w:rPr>
          <w:rFonts w:ascii="Roboto" w:hAnsi="Roboto"/>
          <w:lang w:val="en-US"/>
        </w:rPr>
        <w:t xml:space="preserve">Un </w:t>
      </w:r>
      <w:r w:rsidRPr="1EE82FA9" w:rsidR="7BCB9ACD">
        <w:rPr>
          <w:rFonts w:ascii="Roboto" w:hAnsi="Roboto"/>
          <w:lang w:val="en-US"/>
        </w:rPr>
        <w:t xml:space="preserve">forum scientifique </w:t>
      </w:r>
      <w:r w:rsidRPr="1EE82FA9" w:rsidR="1F9F0EAD">
        <w:rPr>
          <w:rFonts w:ascii="Roboto" w:hAnsi="Roboto"/>
          <w:lang w:val="en-US"/>
        </w:rPr>
        <w:t xml:space="preserve">mondial </w:t>
      </w:r>
      <w:r w:rsidRPr="1EE82FA9" w:rsidR="7BCB9ACD">
        <w:rPr>
          <w:rFonts w:ascii="Roboto" w:hAnsi="Roboto"/>
          <w:lang w:val="en-US"/>
        </w:rPr>
        <w:t xml:space="preserve">pour </w:t>
      </w:r>
      <w:r w:rsidRPr="1EE82FA9" w:rsidR="2ACF6B08">
        <w:rPr>
          <w:rFonts w:ascii="Roboto" w:hAnsi="Roboto"/>
          <w:lang w:val="en-US"/>
        </w:rPr>
        <w:t xml:space="preserve">se réunir</w:t>
      </w:r>
      <w:r w:rsidRPr="1EE82FA9" w:rsidR="2ACF6B08">
        <w:rPr>
          <w:rFonts w:ascii="Roboto" w:hAnsi="Roboto"/>
          <w:lang w:val="en-US"/>
        </w:rPr>
        <w:t xml:space="preserve">, éduquer et plaider en faveur d'un monde dans lequel le VIH ne représente plus une menace pour la santé publique et le bien-être individuel.</w:t>
      </w:r>
    </w:p>
    <w:p w:rsidRPr="004067A9" w:rsidR="001C4AF2" w:rsidP="001A3A90" w:rsidRDefault="001C4AF2" w14:paraId="77701886" w14:textId="77777777">
      <w:pPr>
        <w:jc w:val="both"/>
        <w:rPr>
          <w:rFonts w:ascii="Roboto" w:hAnsi="Roboto"/>
          <w:b/>
          <w:bCs/>
          <w:color w:val="BB29BB"/>
          <w:sz w:val="24"/>
          <w:szCs w:val="24"/>
          <w:lang w:val="en-GB"/>
        </w:rPr>
      </w:pPr>
    </w:p>
    <w:p>
      <w:pPr>
        <w:jc w:val="both"/>
        <w:rPr>
          <w:rFonts w:ascii="Roboto" w:hAnsi="Roboto"/>
          <w:b/>
          <w:bCs/>
          <w:color w:val="BB29BB"/>
          <w:sz w:val="24"/>
          <w:szCs w:val="24"/>
          <w:lang w:val="en-GB"/>
        </w:rPr>
      </w:pPr>
      <w:r w:rsidRPr="004067A9">
        <w:rPr>
          <w:rFonts w:ascii="Roboto" w:hAnsi="Roboto"/>
          <w:b/>
          <w:bCs/>
          <w:color w:val="BB29BB"/>
          <w:sz w:val="24"/>
          <w:szCs w:val="24"/>
          <w:lang w:val="en-GB"/>
        </w:rPr>
        <w:t xml:space="preserve">Critères d'éligibilité</w:t>
      </w:r>
    </w:p>
    <w:p>
      <w:pPr>
        <w:numPr>
          <w:ilvl w:val="0"/>
          <w:numId w:val="3"/>
        </w:numPr>
        <w:jc w:val="both"/>
        <w:rPr>
          <w:rFonts w:ascii="Roboto" w:hAnsi="Roboto"/>
          <w:lang w:val="en-GB"/>
        </w:rPr>
      </w:pPr>
      <w:r w:rsidRPr="004067A9">
        <w:rPr>
          <w:rFonts w:ascii="Roboto" w:hAnsi="Roboto"/>
          <w:lang w:val="en-GB"/>
        </w:rPr>
        <w:t xml:space="preserve">Les candidats doivent faire partie des </w:t>
      </w:r>
      <w:r w:rsidRPr="004067A9">
        <w:rPr>
          <w:rFonts w:ascii="Roboto" w:hAnsi="Roboto"/>
          <w:b/>
          <w:bCs/>
          <w:lang w:val="en-GB"/>
        </w:rPr>
        <w:t xml:space="preserve">51 organisations sélectionnées </w:t>
      </w:r>
      <w:r w:rsidRPr="004067A9" w:rsidR="00BA3273">
        <w:rPr>
          <w:rFonts w:ascii="Roboto" w:hAnsi="Roboto"/>
          <w:lang w:val="en-GB"/>
        </w:rPr>
        <w:t xml:space="preserve">et des </w:t>
      </w:r>
      <w:r w:rsidRPr="004067A9">
        <w:rPr>
          <w:rFonts w:ascii="Roboto" w:hAnsi="Roboto"/>
          <w:b/>
          <w:bCs/>
          <w:lang w:val="en-GB"/>
        </w:rPr>
        <w:t xml:space="preserve">10 réseaux </w:t>
      </w:r>
      <w:r w:rsidRPr="004067A9">
        <w:rPr>
          <w:rFonts w:ascii="Roboto" w:hAnsi="Roboto"/>
          <w:lang w:val="en-GB"/>
        </w:rPr>
        <w:t xml:space="preserve">subventionnés par </w:t>
      </w:r>
      <w:r w:rsidRPr="004067A9">
        <w:rPr>
          <w:rFonts w:ascii="Roboto" w:hAnsi="Roboto"/>
          <w:lang w:val="en-GB"/>
        </w:rPr>
        <w:t xml:space="preserve">FON.</w:t>
      </w:r>
    </w:p>
    <w:p>
      <w:pPr>
        <w:numPr>
          <w:ilvl w:val="0"/>
          <w:numId w:val="3"/>
        </w:numPr>
        <w:jc w:val="both"/>
        <w:rPr>
          <w:rFonts w:ascii="Roboto" w:hAnsi="Roboto"/>
          <w:lang w:val="en-GB"/>
        </w:rPr>
      </w:pPr>
      <w:r w:rsidRPr="004067A9">
        <w:rPr>
          <w:rFonts w:ascii="Roboto" w:hAnsi="Roboto"/>
          <w:lang w:val="en-GB"/>
        </w:rPr>
        <w:t xml:space="preserve">Les propositions doivent indiquer clairement comment le plan de sensibilisation relie les activités nationales aux efforts de sensibilisation régionaux et internationaux.</w:t>
      </w:r>
    </w:p>
    <w:p>
      <w:pPr>
        <w:numPr>
          <w:ilvl w:val="0"/>
          <w:numId w:val="3"/>
        </w:numPr>
        <w:jc w:val="both"/>
        <w:rPr>
          <w:rFonts w:ascii="Roboto" w:hAnsi="Roboto"/>
          <w:lang w:val="en-GB"/>
        </w:rPr>
      </w:pPr>
      <w:r w:rsidRPr="004067A9">
        <w:rPr>
          <w:rFonts w:ascii="Roboto" w:hAnsi="Roboto"/>
          <w:lang w:val="en-GB"/>
        </w:rPr>
        <w:t xml:space="preserve">Les organisations individuelles et les coalitions d'organisations peuvent poser leur candidature.</w:t>
      </w:r>
    </w:p>
    <w:p>
      <w:pPr>
        <w:numPr>
          <w:ilvl w:val="0"/>
          <w:numId w:val="3"/>
        </w:numPr>
        <w:jc w:val="both"/>
        <w:rPr>
          <w:rFonts w:ascii="Roboto" w:hAnsi="Roboto"/>
          <w:lang w:val="en-GB"/>
        </w:rPr>
      </w:pPr>
      <w:r w:rsidRPr="004067A9">
        <w:rPr>
          <w:rFonts w:ascii="Roboto" w:hAnsi="Roboto"/>
          <w:lang w:val="en-GB"/>
        </w:rPr>
        <w:t xml:space="preserve">Intersectionnalité entre les domaines féministes clés.</w:t>
      </w:r>
    </w:p>
    <w:p w:rsidRPr="004067A9" w:rsidR="001C4AF2" w:rsidP="001A3A90" w:rsidRDefault="001C4AF2" w14:paraId="39C7A6F6" w14:textId="77777777">
      <w:pPr>
        <w:jc w:val="both"/>
        <w:rPr>
          <w:rFonts w:ascii="Roboto" w:hAnsi="Roboto"/>
          <w:b/>
          <w:bCs/>
          <w:color w:val="BB29BB"/>
          <w:sz w:val="24"/>
          <w:szCs w:val="24"/>
          <w:lang w:val="en-GB"/>
        </w:rPr>
      </w:pPr>
    </w:p>
    <w:p>
      <w:pPr>
        <w:jc w:val="both"/>
        <w:rPr>
          <w:rFonts w:ascii="Roboto" w:hAnsi="Roboto"/>
          <w:b/>
          <w:bCs/>
          <w:color w:val="BB29BB"/>
          <w:sz w:val="24"/>
          <w:szCs w:val="24"/>
          <w:lang w:val="en-GB"/>
        </w:rPr>
      </w:pPr>
      <w:r w:rsidRPr="004067A9">
        <w:rPr>
          <w:rFonts w:ascii="Roboto" w:hAnsi="Roboto"/>
          <w:b/>
          <w:bCs/>
          <w:color w:val="BB29BB"/>
          <w:sz w:val="24"/>
          <w:szCs w:val="24"/>
          <w:lang w:val="en-GB"/>
        </w:rPr>
        <w:t xml:space="preserve">Lignes directrices pour la soumission</w:t>
      </w:r>
    </w:p>
    <w:p>
      <w:pPr>
        <w:numPr>
          <w:ilvl w:val="0"/>
          <w:numId w:val="4"/>
        </w:numPr>
        <w:jc w:val="both"/>
        <w:rPr>
          <w:rFonts w:ascii="Roboto" w:hAnsi="Roboto"/>
          <w:lang w:val="en-GB"/>
        </w:rPr>
      </w:pPr>
      <w:r w:rsidRPr="004067A9">
        <w:rPr>
          <w:rFonts w:ascii="Roboto" w:hAnsi="Roboto"/>
          <w:lang w:val="en-GB"/>
        </w:rPr>
        <w:t xml:space="preserve">Les notes succinctes de présentation doivent être concises, ne pas dépasser </w:t>
      </w:r>
      <w:r w:rsidRPr="004067A9">
        <w:rPr>
          <w:rFonts w:ascii="Roboto" w:hAnsi="Roboto"/>
          <w:b/>
          <w:bCs/>
          <w:lang w:val="en-GB"/>
        </w:rPr>
        <w:t xml:space="preserve">5 pages </w:t>
      </w:r>
      <w:r w:rsidRPr="004067A9">
        <w:rPr>
          <w:rFonts w:ascii="Roboto" w:hAnsi="Roboto"/>
          <w:lang w:val="en-GB"/>
        </w:rPr>
        <w:t xml:space="preserve">et être détaillées :</w:t>
      </w:r>
    </w:p>
    <w:p>
      <w:pPr>
        <w:numPr>
          <w:ilvl w:val="1"/>
          <w:numId w:val="4"/>
        </w:numPr>
        <w:jc w:val="both"/>
        <w:rPr>
          <w:rFonts w:ascii="Roboto" w:hAnsi="Roboto"/>
          <w:lang w:val="en-GB"/>
        </w:rPr>
      </w:pPr>
      <w:r w:rsidRPr="004067A9">
        <w:rPr>
          <w:rFonts w:ascii="Roboto" w:hAnsi="Roboto"/>
          <w:lang w:val="en-GB"/>
        </w:rPr>
        <w:t xml:space="preserve">Objectifs du plan d'action.</w:t>
      </w:r>
    </w:p>
    <w:p>
      <w:pPr>
        <w:numPr>
          <w:ilvl w:val="1"/>
          <w:numId w:val="4"/>
        </w:numPr>
        <w:jc w:val="both"/>
        <w:rPr>
          <w:rFonts w:ascii="Roboto" w:hAnsi="Roboto"/>
          <w:lang w:val="en-GB"/>
        </w:rPr>
      </w:pPr>
      <w:r w:rsidRPr="004067A9">
        <w:rPr>
          <w:rFonts w:ascii="Roboto" w:hAnsi="Roboto"/>
          <w:lang w:val="en-GB"/>
        </w:rPr>
        <w:t xml:space="preserve">Principales </w:t>
      </w:r>
      <w:r w:rsidRPr="004067A9">
        <w:rPr>
          <w:rFonts w:ascii="Roboto" w:hAnsi="Roboto"/>
          <w:lang w:val="en-GB"/>
        </w:rPr>
        <w:t xml:space="preserve">questions relatives aux </w:t>
      </w:r>
      <w:r w:rsidRPr="004067A9">
        <w:rPr>
          <w:rFonts w:ascii="Roboto" w:hAnsi="Roboto"/>
          <w:lang w:val="en-GB"/>
        </w:rPr>
        <w:t xml:space="preserve">droits de l'homme </w:t>
      </w:r>
      <w:r w:rsidRPr="004067A9" w:rsidR="54599361">
        <w:rPr>
          <w:rFonts w:ascii="Roboto" w:hAnsi="Roboto"/>
          <w:lang w:val="en-GB"/>
        </w:rPr>
        <w:t xml:space="preserve">et à la justice en matière d'égalité entre les hommes et les femmes à </w:t>
      </w:r>
      <w:r w:rsidRPr="004067A9">
        <w:rPr>
          <w:rFonts w:ascii="Roboto" w:hAnsi="Roboto"/>
          <w:lang w:val="en-GB"/>
        </w:rPr>
        <w:t xml:space="preserve">aborder.</w:t>
      </w:r>
    </w:p>
    <w:p>
      <w:pPr>
        <w:numPr>
          <w:ilvl w:val="1"/>
          <w:numId w:val="4"/>
        </w:numPr>
        <w:jc w:val="both"/>
        <w:rPr>
          <w:rFonts w:ascii="Roboto" w:hAnsi="Roboto"/>
          <w:lang w:val="en-GB"/>
        </w:rPr>
      </w:pPr>
      <w:r w:rsidRPr="004067A9">
        <w:rPr>
          <w:rFonts w:ascii="Roboto" w:hAnsi="Roboto"/>
          <w:lang w:val="en-GB"/>
        </w:rPr>
        <w:t xml:space="preserve">Activités et stratégies proposées.</w:t>
      </w:r>
    </w:p>
    <w:p>
      <w:pPr>
        <w:numPr>
          <w:ilvl w:val="1"/>
          <w:numId w:val="4"/>
        </w:numPr>
        <w:jc w:val="both"/>
        <w:rPr>
          <w:rFonts w:ascii="Roboto" w:hAnsi="Roboto"/>
          <w:lang w:val="en-GB"/>
        </w:rPr>
      </w:pPr>
      <w:r w:rsidRPr="004067A9">
        <w:rPr>
          <w:rFonts w:ascii="Roboto" w:hAnsi="Roboto"/>
          <w:lang w:val="en-GB"/>
        </w:rPr>
        <w:t xml:space="preserve">Résultats attendus et impact.</w:t>
      </w:r>
    </w:p>
    <w:p>
      <w:pPr>
        <w:numPr>
          <w:ilvl w:val="1"/>
          <w:numId w:val="4"/>
        </w:numPr>
        <w:jc w:val="both"/>
        <w:rPr>
          <w:rFonts w:ascii="Roboto" w:hAnsi="Roboto"/>
          <w:lang w:val="en-GB"/>
        </w:rPr>
      </w:pPr>
      <w:r w:rsidRPr="004067A9">
        <w:rPr>
          <w:rFonts w:ascii="Roboto" w:hAnsi="Roboto"/>
          <w:lang w:val="en-GB"/>
        </w:rPr>
        <w:t xml:space="preserve">Calendrier et ventilation du budget.</w:t>
      </w:r>
    </w:p>
    <w:p>
      <w:pPr>
        <w:numPr>
          <w:ilvl w:val="1"/>
          <w:numId w:val="4"/>
        </w:numPr>
        <w:jc w:val="both"/>
        <w:rPr>
          <w:rFonts w:ascii="Roboto" w:hAnsi="Roboto"/>
          <w:lang w:val="en-GB"/>
        </w:rPr>
      </w:pPr>
      <w:r w:rsidRPr="004067A9">
        <w:rPr>
          <w:rFonts w:ascii="Roboto" w:hAnsi="Roboto"/>
          <w:lang w:val="en-GB"/>
        </w:rPr>
        <w:t xml:space="preserve">Description de la manière dont le projet reliera les efforts nationaux à la promotion régionale/internationale.</w:t>
      </w:r>
    </w:p>
    <w:p>
      <w:pPr>
        <w:numPr>
          <w:ilvl w:val="0"/>
          <w:numId w:val="4"/>
        </w:numPr>
        <w:jc w:val="both"/>
        <w:rPr>
          <w:rFonts w:ascii="Roboto" w:hAnsi="Roboto"/>
          <w:lang w:val="en-GB"/>
        </w:rPr>
      </w:pPr>
      <w:r w:rsidRPr="004067A9">
        <w:rPr>
          <w:rFonts w:ascii="Roboto" w:hAnsi="Roboto"/>
          <w:lang w:val="en-GB"/>
        </w:rPr>
        <w:t xml:space="preserve">Les initiatives conjointes devraient également inclure</w:t>
      </w:r>
    </w:p>
    <w:p>
      <w:pPr>
        <w:numPr>
          <w:ilvl w:val="1"/>
          <w:numId w:val="4"/>
        </w:numPr>
        <w:jc w:val="both"/>
        <w:rPr>
          <w:rFonts w:ascii="Roboto" w:hAnsi="Roboto"/>
          <w:lang w:val="en-GB"/>
        </w:rPr>
      </w:pPr>
      <w:r w:rsidRPr="004067A9">
        <w:rPr>
          <w:rFonts w:ascii="Roboto" w:hAnsi="Roboto"/>
          <w:lang w:val="en-GB"/>
        </w:rPr>
        <w:t xml:space="preserve">Une structure de partenariat et les rôles de chaque organisation au sein de la coalition.</w:t>
      </w:r>
    </w:p>
    <w:p>
      <w:pPr>
        <w:numPr>
          <w:ilvl w:val="1"/>
          <w:numId w:val="4"/>
        </w:numPr>
        <w:jc w:val="both"/>
        <w:rPr>
          <w:rFonts w:ascii="Roboto" w:hAnsi="Roboto"/>
          <w:lang w:val="en-GB"/>
        </w:rPr>
      </w:pPr>
      <w:r w:rsidRPr="004067A9">
        <w:rPr>
          <w:rFonts w:ascii="Roboto" w:hAnsi="Roboto"/>
          <w:lang w:val="en-GB"/>
        </w:rPr>
        <w:t xml:space="preserve">Stratégie de collaboration pour assurer une défense cohérente et efficace.</w:t>
      </w:r>
    </w:p>
    <w:p w:rsidRPr="004067A9" w:rsidR="001C4AF2" w:rsidP="001A3A90" w:rsidRDefault="001C4AF2" w14:paraId="6868E147" w14:textId="77777777">
      <w:pPr>
        <w:jc w:val="both"/>
        <w:rPr>
          <w:rFonts w:ascii="Roboto" w:hAnsi="Roboto"/>
          <w:b/>
          <w:bCs/>
          <w:color w:val="BB29BB"/>
          <w:sz w:val="24"/>
          <w:szCs w:val="24"/>
          <w:lang w:val="en-GB"/>
        </w:rPr>
      </w:pPr>
    </w:p>
    <w:p>
      <w:pPr>
        <w:jc w:val="both"/>
        <w:rPr>
          <w:rFonts w:ascii="Roboto" w:hAnsi="Roboto"/>
          <w:b/>
          <w:bCs/>
          <w:color w:val="BB29BB"/>
          <w:sz w:val="24"/>
          <w:szCs w:val="24"/>
          <w:lang w:val="en-GB"/>
        </w:rPr>
      </w:pPr>
      <w:r w:rsidRPr="004067A9">
        <w:rPr>
          <w:rFonts w:ascii="Roboto" w:hAnsi="Roboto"/>
          <w:b/>
          <w:bCs/>
          <w:color w:val="BB29BB"/>
          <w:sz w:val="24"/>
          <w:szCs w:val="24"/>
          <w:lang w:val="en-GB"/>
        </w:rPr>
        <w:t xml:space="preserve">Critères de sélection</w:t>
      </w:r>
    </w:p>
    <w:p>
      <w:pPr>
        <w:jc w:val="both"/>
        <w:rPr>
          <w:rFonts w:ascii="Roboto" w:hAnsi="Roboto"/>
          <w:lang w:val="en-GB"/>
        </w:rPr>
      </w:pPr>
      <w:r w:rsidRPr="004067A9">
        <w:rPr>
          <w:rFonts w:ascii="Roboto" w:hAnsi="Roboto"/>
          <w:lang w:val="en-GB"/>
        </w:rPr>
        <w:t xml:space="preserve">Les notes succinctes de présentation seront évaluées sur la base des éléments suivants :</w:t>
      </w:r>
    </w:p>
    <w:p>
      <w:pPr>
        <w:numPr>
          <w:ilvl w:val="0"/>
          <w:numId w:val="5"/>
        </w:numPr>
        <w:jc w:val="both"/>
        <w:rPr>
          <w:rFonts w:ascii="Roboto" w:hAnsi="Roboto"/>
          <w:lang w:val="en-GB"/>
        </w:rPr>
      </w:pPr>
      <w:r w:rsidRPr="004067A9">
        <w:rPr>
          <w:rFonts w:ascii="Roboto" w:hAnsi="Roboto"/>
          <w:lang w:val="en-GB"/>
        </w:rPr>
        <w:t xml:space="preserve">Pertinence et alignement sur les </w:t>
      </w:r>
      <w:r w:rsidRPr="004067A9">
        <w:rPr>
          <w:rFonts w:ascii="Roboto" w:hAnsi="Roboto"/>
          <w:lang w:val="en-GB"/>
        </w:rPr>
        <w:t xml:space="preserve">objectifs du </w:t>
      </w:r>
      <w:r w:rsidRPr="004067A9">
        <w:rPr>
          <w:rFonts w:ascii="Roboto" w:hAnsi="Roboto"/>
          <w:lang w:val="en-GB"/>
        </w:rPr>
        <w:t xml:space="preserve">FON en matière </w:t>
      </w:r>
      <w:r w:rsidRPr="004067A9">
        <w:rPr>
          <w:rFonts w:ascii="Roboto" w:hAnsi="Roboto"/>
          <w:lang w:val="en-GB"/>
        </w:rPr>
        <w:t xml:space="preserve">de droits de l</w:t>
      </w:r>
      <w:r w:rsidRPr="004067A9">
        <w:rPr>
          <w:rFonts w:ascii="Roboto" w:hAnsi="Roboto"/>
          <w:lang w:val="en-GB"/>
        </w:rPr>
        <w:t xml:space="preserve">'homme </w:t>
      </w:r>
      <w:r w:rsidRPr="004067A9" w:rsidR="17178129">
        <w:rPr>
          <w:rFonts w:ascii="Roboto" w:hAnsi="Roboto"/>
          <w:lang w:val="en-GB"/>
        </w:rPr>
        <w:t xml:space="preserve">et d'égalité des sexes.</w:t>
      </w:r>
    </w:p>
    <w:p>
      <w:pPr>
        <w:numPr>
          <w:ilvl w:val="0"/>
          <w:numId w:val="5"/>
        </w:numPr>
        <w:jc w:val="both"/>
        <w:rPr>
          <w:rFonts w:ascii="Roboto" w:hAnsi="Roboto"/>
          <w:lang w:val="en-GB"/>
        </w:rPr>
      </w:pPr>
      <w:r w:rsidRPr="004067A9">
        <w:rPr>
          <w:rFonts w:ascii="Roboto" w:hAnsi="Roboto"/>
          <w:lang w:val="en-GB"/>
        </w:rPr>
        <w:t xml:space="preserve">Faisabilité et durabilité du plan d'action.</w:t>
      </w:r>
    </w:p>
    <w:p>
      <w:pPr>
        <w:numPr>
          <w:ilvl w:val="0"/>
          <w:numId w:val="5"/>
        </w:numPr>
        <w:jc w:val="both"/>
        <w:rPr>
          <w:rFonts w:ascii="Roboto" w:hAnsi="Roboto"/>
          <w:lang w:val="en-GB"/>
        </w:rPr>
      </w:pPr>
      <w:r w:rsidRPr="004067A9">
        <w:rPr>
          <w:rFonts w:ascii="Roboto" w:hAnsi="Roboto"/>
          <w:lang w:val="en-GB"/>
        </w:rPr>
        <w:t xml:space="preserve">Innovation et potentiel d'impact.</w:t>
      </w:r>
    </w:p>
    <w:p>
      <w:pPr>
        <w:numPr>
          <w:ilvl w:val="0"/>
          <w:numId w:val="5"/>
        </w:numPr>
        <w:jc w:val="both"/>
        <w:rPr>
          <w:rFonts w:ascii="Roboto" w:hAnsi="Roboto"/>
          <w:lang w:val="en-GB"/>
        </w:rPr>
      </w:pPr>
      <w:r w:rsidRPr="004067A9">
        <w:rPr>
          <w:rFonts w:ascii="Roboto" w:hAnsi="Roboto"/>
          <w:lang w:val="en-GB"/>
        </w:rPr>
        <w:t xml:space="preserve">La clarté dans l'établissement de liens entre les activités de plaidoyer nationales et les efforts régionaux et internationaux plus larges.</w:t>
      </w:r>
    </w:p>
    <w:p>
      <w:pPr>
        <w:numPr>
          <w:ilvl w:val="0"/>
          <w:numId w:val="5"/>
        </w:numPr>
        <w:jc w:val="both"/>
        <w:rPr>
          <w:rFonts w:ascii="Roboto" w:hAnsi="Roboto"/>
          <w:lang w:val="en-GB"/>
        </w:rPr>
      </w:pPr>
      <w:r w:rsidRPr="004067A9">
        <w:rPr>
          <w:rFonts w:ascii="Roboto" w:hAnsi="Roboto"/>
          <w:lang w:val="en-GB"/>
        </w:rPr>
        <w:t xml:space="preserve">Collaboration et force du partenariat (pour les initiatives conjointes).</w:t>
      </w:r>
    </w:p>
    <w:p w:rsidR="0083055D" w:rsidP="001A3A90" w:rsidRDefault="0083055D" w14:paraId="5415B235" w14:textId="77777777">
      <w:pPr>
        <w:jc w:val="both"/>
        <w:rPr>
          <w:rFonts w:ascii="Roboto" w:hAnsi="Roboto"/>
          <w:b/>
          <w:bCs/>
          <w:color w:val="BB29BB"/>
          <w:sz w:val="24"/>
          <w:szCs w:val="24"/>
          <w:lang w:val="en-GB"/>
        </w:rPr>
      </w:pPr>
    </w:p>
    <w:p>
      <w:pPr>
        <w:jc w:val="both"/>
        <w:rPr>
          <w:rFonts w:ascii="Roboto" w:hAnsi="Roboto"/>
          <w:b/>
          <w:bCs/>
          <w:color w:val="BB29BB"/>
          <w:sz w:val="24"/>
          <w:szCs w:val="24"/>
          <w:lang w:val="en-GB"/>
        </w:rPr>
      </w:pPr>
      <w:r w:rsidRPr="004067A9">
        <w:rPr>
          <w:rFonts w:ascii="Roboto" w:hAnsi="Roboto"/>
          <w:b/>
          <w:bCs/>
          <w:color w:val="BB29BB"/>
          <w:sz w:val="24"/>
          <w:szCs w:val="24"/>
          <w:lang w:val="en-GB"/>
        </w:rPr>
        <w:t xml:space="preserve">Processus de sélection</w:t>
      </w:r>
    </w:p>
    <w:p>
      <w:pPr>
        <w:jc w:val="both"/>
        <w:rPr>
          <w:rFonts w:ascii="Roboto" w:hAnsi="Roboto" w:eastAsia="Roboto" w:cs="Roboto"/>
          <w:lang w:val="en-GB"/>
        </w:rPr>
      </w:pPr>
      <w:r w:rsidRPr="004067A9">
        <w:rPr>
          <w:rFonts w:ascii="Roboto" w:hAnsi="Roboto" w:eastAsia="Roboto" w:cs="Roboto"/>
          <w:lang w:val="en-GB"/>
        </w:rPr>
        <w:t xml:space="preserve">L'équipe FON Afrique sélectionnera les candidatures retenues sur la base des critères ci-dessus.</w:t>
      </w:r>
    </w:p>
    <w:p>
      <w:pPr>
        <w:jc w:val="both"/>
        <w:rPr>
          <w:rFonts w:ascii="Roboto" w:hAnsi="Roboto" w:eastAsia="Roboto" w:cs="Roboto"/>
          <w:lang w:val="en-GB"/>
        </w:rPr>
      </w:pPr>
      <w:r w:rsidRPr="004067A9">
        <w:rPr>
          <w:rFonts w:ascii="Roboto" w:hAnsi="Roboto" w:eastAsia="Roboto" w:cs="Roboto"/>
          <w:lang w:val="en-GB"/>
        </w:rPr>
        <w:t xml:space="preserve">L'équipe prendra deux semaines pour examiner et partager les résultats du processus de sélection. </w:t>
      </w:r>
    </w:p>
    <w:p w:rsidRPr="004067A9" w:rsidR="767756BE" w:rsidP="767756BE" w:rsidRDefault="767756BE" w14:paraId="3F21C74C" w14:textId="42DC3052">
      <w:pPr>
        <w:jc w:val="both"/>
        <w:rPr>
          <w:rFonts w:ascii="Roboto" w:hAnsi="Roboto" w:eastAsia="Roboto" w:cs="Roboto"/>
          <w:color w:val="BB29BB"/>
          <w:lang w:val="en-GB"/>
        </w:rPr>
      </w:pPr>
    </w:p>
    <w:p>
      <w:pPr>
        <w:jc w:val="both"/>
        <w:rPr>
          <w:rFonts w:ascii="Roboto" w:hAnsi="Roboto"/>
          <w:b/>
          <w:bCs/>
          <w:color w:val="BB29BB"/>
          <w:sz w:val="24"/>
          <w:szCs w:val="24"/>
          <w:lang w:val="en-GB"/>
        </w:rPr>
      </w:pPr>
      <w:r w:rsidRPr="004067A9">
        <w:rPr>
          <w:rFonts w:ascii="Roboto" w:hAnsi="Roboto"/>
          <w:b/>
          <w:bCs/>
          <w:color w:val="BB29BB"/>
          <w:sz w:val="24"/>
          <w:szCs w:val="24"/>
          <w:lang w:val="en-GB"/>
        </w:rPr>
        <w:t xml:space="preserve">Date limite de soumission</w:t>
      </w:r>
    </w:p>
    <w:p>
      <w:pPr>
        <w:jc w:val="both"/>
        <w:rPr>
          <w:rFonts w:ascii="Roboto" w:hAnsi="Roboto"/>
          <w:lang w:val="en-GB"/>
        </w:rPr>
      </w:pPr>
      <w:r w:rsidRPr="004067A9">
        <w:rPr>
          <w:rFonts w:ascii="Roboto" w:hAnsi="Roboto"/>
          <w:b/>
          <w:bCs/>
          <w:vertAlign w:val="superscript"/>
          <w:lang w:val="en-GB"/>
        </w:rPr>
        <w:t xml:space="preserve">th</w:t>
      </w:r>
      <w:r w:rsidRPr="004067A9">
        <w:rPr>
          <w:rFonts w:ascii="Roboto" w:hAnsi="Roboto"/>
          <w:lang w:val="en-GB"/>
        </w:rPr>
        <w:t xml:space="preserve">Les notes succinctes de présentation doivent être soumises avant le </w:t>
      </w:r>
      <w:r w:rsidRPr="004067A9" w:rsidR="1521D92B">
        <w:rPr>
          <w:rFonts w:ascii="Roboto" w:hAnsi="Roboto"/>
          <w:b/>
          <w:bCs/>
          <w:lang w:val="en-GB"/>
        </w:rPr>
        <w:t xml:space="preserve">27</w:t>
      </w:r>
      <w:r w:rsidRPr="004067A9">
        <w:rPr>
          <w:rFonts w:ascii="Roboto" w:hAnsi="Roboto"/>
          <w:b/>
          <w:bCs/>
          <w:lang w:val="en-GB"/>
        </w:rPr>
        <w:t xml:space="preserve"> octobre , </w:t>
      </w:r>
      <w:r w:rsidRPr="004067A9">
        <w:rPr>
          <w:rFonts w:ascii="Roboto" w:hAnsi="Roboto"/>
          <w:b/>
          <w:bCs/>
          <w:lang w:val="en-GB"/>
        </w:rPr>
        <w:t xml:space="preserve">2024 </w:t>
      </w:r>
      <w:r w:rsidRPr="004067A9">
        <w:rPr>
          <w:rFonts w:ascii="Roboto" w:hAnsi="Roboto"/>
          <w:lang w:val="en-GB"/>
        </w:rPr>
        <w:t xml:space="preserve">à </w:t>
      </w:r>
      <w:hyperlink r:id="rId10">
        <w:r w:rsidRPr="004067A9">
          <w:rPr>
            <w:rStyle w:val="Hyperlink"/>
            <w:rFonts w:ascii="Roboto" w:hAnsi="Roboto"/>
            <w:b/>
            <w:bCs/>
            <w:lang w:val="en-GB"/>
          </w:rPr>
          <w:t xml:space="preserve">wwairimu@ippf.org</w:t>
        </w:r>
      </w:hyperlink>
      <w:r w:rsidRPr="004067A9">
        <w:rPr>
          <w:rFonts w:ascii="Roboto" w:hAnsi="Roboto"/>
          <w:b/>
          <w:bCs/>
          <w:lang w:val="en-GB"/>
        </w:rPr>
        <w:t xml:space="preserve"> et </w:t>
      </w:r>
      <w:r w:rsidRPr="004067A9">
        <w:rPr>
          <w:rFonts w:ascii="Roboto" w:hAnsi="Roboto"/>
          <w:b/>
          <w:bCs/>
          <w:lang w:val="en-GB"/>
        </w:rPr>
        <w:t xml:space="preserve">aba@ippf.org. </w:t>
      </w:r>
    </w:p>
    <w:p w:rsidRPr="004067A9" w:rsidR="001C4AF2" w:rsidP="001A3A90" w:rsidRDefault="001C4AF2" w14:paraId="6DCBEC56" w14:textId="77777777">
      <w:pPr>
        <w:jc w:val="both"/>
        <w:rPr>
          <w:rFonts w:ascii="Roboto" w:hAnsi="Roboto"/>
          <w:b/>
          <w:bCs/>
          <w:color w:val="BB29BB"/>
          <w:sz w:val="24"/>
          <w:szCs w:val="24"/>
          <w:lang w:val="en-GB"/>
        </w:rPr>
      </w:pPr>
    </w:p>
    <w:p>
      <w:pPr>
        <w:jc w:val="both"/>
        <w:rPr>
          <w:rFonts w:ascii="Roboto" w:hAnsi="Roboto"/>
          <w:b/>
          <w:bCs/>
          <w:color w:val="BB29BB"/>
          <w:sz w:val="24"/>
          <w:szCs w:val="24"/>
          <w:lang w:val="en-GB"/>
        </w:rPr>
      </w:pPr>
      <w:r w:rsidRPr="004067A9">
        <w:rPr>
          <w:rFonts w:ascii="Roboto" w:hAnsi="Roboto"/>
          <w:b/>
          <w:bCs/>
          <w:color w:val="BB29BB"/>
          <w:sz w:val="24"/>
          <w:szCs w:val="24"/>
          <w:lang w:val="en-GB"/>
        </w:rPr>
        <w:t xml:space="preserve">Informations sur le contact</w:t>
      </w:r>
    </w:p>
    <w:p>
      <w:pPr>
        <w:jc w:val="both"/>
        <w:rPr>
          <w:rFonts w:ascii="Roboto" w:hAnsi="Roboto"/>
          <w:lang w:val="en-GB"/>
        </w:rPr>
      </w:pPr>
      <w:r w:rsidRPr="004067A9">
        <w:rPr>
          <w:rFonts w:ascii="Roboto" w:hAnsi="Roboto"/>
          <w:lang w:val="en-GB"/>
        </w:rPr>
        <w:t xml:space="preserve">Pour toute question ou information complémentaire, veuillez contacter : </w:t>
      </w:r>
      <w:hyperlink w:history="1" r:id="rId12">
        <w:r w:rsidRPr="004067A9">
          <w:rPr>
            <w:rStyle w:val="Hyperlink"/>
            <w:rFonts w:ascii="Roboto" w:hAnsi="Roboto"/>
            <w:b/>
            <w:bCs/>
            <w:lang w:val="en-GB"/>
          </w:rPr>
          <w:t xml:space="preserve">wwairimu@ippf.org</w:t>
        </w:r>
      </w:hyperlink>
      <w:r w:rsidRPr="004067A9">
        <w:rPr>
          <w:rFonts w:ascii="Roboto" w:hAnsi="Roboto"/>
          <w:b/>
          <w:bCs/>
          <w:lang w:val="en-GB"/>
        </w:rPr>
        <w:t xml:space="preserve"> ou </w:t>
      </w:r>
      <w:r w:rsidRPr="004067A9">
        <w:rPr>
          <w:rFonts w:ascii="Roboto" w:hAnsi="Roboto"/>
          <w:b/>
          <w:bCs/>
          <w:lang w:val="en-GB"/>
        </w:rPr>
        <w:t xml:space="preserve">aba@ippf.org </w:t>
      </w:r>
    </w:p>
    <w:p w:rsidRPr="004067A9" w:rsidR="001A3A90" w:rsidP="001A3A90" w:rsidRDefault="001A3A90" w14:paraId="00BD1240" w14:textId="170231C3">
      <w:pPr>
        <w:jc w:val="both"/>
        <w:rPr>
          <w:rFonts w:ascii="Roboto" w:hAnsi="Roboto"/>
          <w:lang w:val="en-GB"/>
        </w:rPr>
      </w:pPr>
    </w:p>
    <w:p w:rsidRPr="004067A9" w:rsidR="001A3A90" w:rsidP="001A3A90" w:rsidRDefault="001A3A90" w14:paraId="188645ED" w14:textId="77777777">
      <w:pPr>
        <w:jc w:val="both"/>
        <w:rPr>
          <w:rFonts w:ascii="Roboto" w:hAnsi="Roboto"/>
          <w:lang w:val="en-GB"/>
        </w:rPr>
      </w:pPr>
    </w:p>
    <w:sectPr w:rsidRPr="004067A9" w:rsidR="001A3A90" w:rsidSect="004067A9">
      <w:headerReference w:type="default" r:id="rId14"/>
      <w:footerReference w:type="default" r:id="rId15"/>
      <w:pgSz w:w="11906" w:h="16838" w:orient="portrait"/>
      <w:pgMar w:top="1702"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0849" w:rsidP="001C3975" w:rsidRDefault="00ED0849" w14:paraId="42E54C6F" w14:textId="77777777">
      <w:pPr>
        <w:spacing w:after="0" w:line="240" w:lineRule="auto"/>
      </w:pPr>
      <w:r>
        <w:separator/>
      </w:r>
    </w:p>
  </w:endnote>
  <w:endnote w:type="continuationSeparator" w:id="0">
    <w:p w:rsidR="00ED0849" w:rsidP="001C3975" w:rsidRDefault="00ED0849" w14:paraId="5A0501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Brandon Grotesque Bold">
    <w:panose1 w:val="020B0803020203060202"/>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1C3975" w:rsidRDefault="001C3975" w14:paraId="430AB045" w14:textId="10A35332">
    <w:pPr>
      <w:pStyle w:val="Footer"/>
    </w:pPr>
    <w:r>
      <w:rPr>
        <w:rFonts w:ascii="Brandon Grotesque Bold" w:hAnsi="Brandon Grotesque Bold" w:eastAsia="Brandon Grotesque Bold" w:cs="Brandon Grotesque Bold"/>
        <w:noProof/>
        <w:color w:val="BB29BB"/>
        <w:sz w:val="16"/>
        <w:szCs w:val="16"/>
      </w:rPr>
      <w:drawing>
        <wp:inline distT="0" distB="0" distL="0" distR="0" wp14:anchorId="64BB5557" wp14:editId="20C2FD7C">
          <wp:extent cx="5731510" cy="399940"/>
          <wp:effectExtent l="0" t="0" r="0" b="0"/>
          <wp:docPr id="2022286331"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
                  <a:srcRect/>
                  <a:stretch>
                    <a:fillRect/>
                  </a:stretch>
                </pic:blipFill>
                <pic:spPr>
                  <a:xfrm>
                    <a:off x="0" y="0"/>
                    <a:ext cx="5731510" cy="39994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0849" w:rsidP="001C3975" w:rsidRDefault="00ED0849" w14:paraId="7C925514" w14:textId="77777777">
      <w:pPr>
        <w:spacing w:after="0" w:line="240" w:lineRule="auto"/>
      </w:pPr>
      <w:r>
        <w:separator/>
      </w:r>
    </w:p>
  </w:footnote>
  <w:footnote w:type="continuationSeparator" w:id="0">
    <w:p w:rsidR="00ED0849" w:rsidP="001C3975" w:rsidRDefault="00ED0849" w14:paraId="11405AF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pPr>
      <w:pStyle w:val="Header"/>
    </w:pPr>
    <w:r>
      <w:rPr>
        <w:noProof/>
      </w:rPr>
      <w:drawing>
        <wp:anchor distT="0" distB="0" distL="114300" distR="114300" simplePos="0" relativeHeight="251658240" behindDoc="0" locked="0" layoutInCell="1" hidden="0" allowOverlap="1" wp14:editId="2DDD3516" wp14:anchorId="73636337">
          <wp:simplePos x="0" y="0"/>
          <wp:positionH relativeFrom="column">
            <wp:posOffset>0</wp:posOffset>
          </wp:positionH>
          <wp:positionV relativeFrom="paragraph">
            <wp:posOffset>-13335</wp:posOffset>
          </wp:positionV>
          <wp:extent cx="1257300" cy="403225"/>
          <wp:effectExtent l="0" t="0" r="0" b="0"/>
          <wp:wrapSquare wrapText="bothSides" distT="0" distB="0" distL="114300" distR="114300"/>
          <wp:docPr id="560445735" name="image12.jpg" descr="A logo with purple and blue letters&#10;&#10;Description automatically generated"/>
          <wp:cNvGraphicFramePr/>
          <a:graphic>
            <a:graphicData uri="http://schemas.openxmlformats.org/drawingml/2006/picture">
              <pic:pic>
                <pic:nvPicPr>
                  <pic:cNvPr id="0" name="image12.jpg" descr="A logo with purple and blue letters&#10;&#10;Description automatically generated"/>
                  <pic:cNvPicPr preferRelativeResize="0"/>
                </pic:nvPicPr>
                <pic:blipFill>
                  <a:blip r:embed="rId1"/>
                  <a:srcRect/>
                  <a:stretch>
                    <a:fillRect/>
                  </a:stretch>
                </pic:blipFill>
                <pic:spPr>
                  <a:xfrm>
                    <a:off x="0" y="0"/>
                    <a:ext cx="1257300" cy="403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6203F"/>
    <w:multiLevelType w:val="multilevel"/>
    <w:tmpl w:val="9328F3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CAE1B56"/>
    <w:multiLevelType w:val="multilevel"/>
    <w:tmpl w:val="B4583F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63160E01"/>
    <w:multiLevelType w:val="multilevel"/>
    <w:tmpl w:val="E69202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82C314F"/>
    <w:multiLevelType w:val="multilevel"/>
    <w:tmpl w:val="B3766C1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FCA6238"/>
    <w:multiLevelType w:val="multilevel"/>
    <w:tmpl w:val="755A7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EE2541"/>
    <w:multiLevelType w:val="multilevel"/>
    <w:tmpl w:val="AC8C25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873737741">
    <w:abstractNumId w:val="0"/>
  </w:num>
  <w:num w:numId="2" w16cid:durableId="1070348487">
    <w:abstractNumId w:val="4"/>
  </w:num>
  <w:num w:numId="3" w16cid:durableId="1540048312">
    <w:abstractNumId w:val="2"/>
  </w:num>
  <w:num w:numId="4" w16cid:durableId="1695039985">
    <w:abstractNumId w:val="3"/>
  </w:num>
  <w:num w:numId="5" w16cid:durableId="1361711544">
    <w:abstractNumId w:val="5"/>
  </w:num>
  <w:num w:numId="6" w16cid:durableId="69881606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90"/>
    <w:rsid w:val="001A3A90"/>
    <w:rsid w:val="001C3975"/>
    <w:rsid w:val="001C4AF2"/>
    <w:rsid w:val="001D6705"/>
    <w:rsid w:val="001F2242"/>
    <w:rsid w:val="00253ADF"/>
    <w:rsid w:val="002575FE"/>
    <w:rsid w:val="004067A9"/>
    <w:rsid w:val="005F1976"/>
    <w:rsid w:val="006D4429"/>
    <w:rsid w:val="007F3081"/>
    <w:rsid w:val="0083055D"/>
    <w:rsid w:val="00BA3273"/>
    <w:rsid w:val="00BB4D34"/>
    <w:rsid w:val="00D07435"/>
    <w:rsid w:val="00D829A0"/>
    <w:rsid w:val="00DE6DD9"/>
    <w:rsid w:val="00ECD257"/>
    <w:rsid w:val="00ED0849"/>
    <w:rsid w:val="00F57D8F"/>
    <w:rsid w:val="0D6EAA3B"/>
    <w:rsid w:val="120AF7F8"/>
    <w:rsid w:val="12C2F03D"/>
    <w:rsid w:val="12CD8769"/>
    <w:rsid w:val="13A3DF59"/>
    <w:rsid w:val="1434F1C8"/>
    <w:rsid w:val="14E8DF45"/>
    <w:rsid w:val="1521D92B"/>
    <w:rsid w:val="17178129"/>
    <w:rsid w:val="1DC465BB"/>
    <w:rsid w:val="1EE82FA9"/>
    <w:rsid w:val="1F9F0EAD"/>
    <w:rsid w:val="24C990B2"/>
    <w:rsid w:val="287F504A"/>
    <w:rsid w:val="2ACF6B08"/>
    <w:rsid w:val="2D14D71B"/>
    <w:rsid w:val="2F19ABE3"/>
    <w:rsid w:val="386C7AB8"/>
    <w:rsid w:val="397D2FD1"/>
    <w:rsid w:val="3AA45D87"/>
    <w:rsid w:val="3CF1418F"/>
    <w:rsid w:val="3EA9EDCA"/>
    <w:rsid w:val="452482CD"/>
    <w:rsid w:val="46ADD3BE"/>
    <w:rsid w:val="4A2914BD"/>
    <w:rsid w:val="50CEBED1"/>
    <w:rsid w:val="51079E72"/>
    <w:rsid w:val="54599361"/>
    <w:rsid w:val="58CEEAAE"/>
    <w:rsid w:val="6458B3CF"/>
    <w:rsid w:val="64CB0DED"/>
    <w:rsid w:val="6FEE6059"/>
    <w:rsid w:val="727AE5F5"/>
    <w:rsid w:val="728C0803"/>
    <w:rsid w:val="73D489E1"/>
    <w:rsid w:val="7564C6C4"/>
    <w:rsid w:val="767756BE"/>
    <w:rsid w:val="7BCB9ACD"/>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61E7"/>
  <w15:chartTrackingRefBased/>
  <w15:docId w15:val="{C1082F3A-C800-4A3C-9963-90A226C02E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A3A9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A9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A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A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A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A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A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A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A9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A3A9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A3A9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A3A9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A3A9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A3A9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A3A9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A3A9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A3A9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A3A90"/>
    <w:rPr>
      <w:rFonts w:eastAsiaTheme="majorEastAsia" w:cstheme="majorBidi"/>
      <w:color w:val="272727" w:themeColor="text1" w:themeTint="D8"/>
    </w:rPr>
  </w:style>
  <w:style w:type="paragraph" w:styleId="Title">
    <w:name w:val="Title"/>
    <w:basedOn w:val="Normal"/>
    <w:next w:val="Normal"/>
    <w:link w:val="TitleChar"/>
    <w:uiPriority w:val="10"/>
    <w:qFormat/>
    <w:rsid w:val="001A3A9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A3A9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A3A9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A3A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A90"/>
    <w:pPr>
      <w:spacing w:before="160"/>
      <w:jc w:val="center"/>
    </w:pPr>
    <w:rPr>
      <w:i/>
      <w:iCs/>
      <w:color w:val="404040" w:themeColor="text1" w:themeTint="BF"/>
    </w:rPr>
  </w:style>
  <w:style w:type="character" w:styleId="QuoteChar" w:customStyle="1">
    <w:name w:val="Quote Char"/>
    <w:basedOn w:val="DefaultParagraphFont"/>
    <w:link w:val="Quote"/>
    <w:uiPriority w:val="29"/>
    <w:rsid w:val="001A3A90"/>
    <w:rPr>
      <w:i/>
      <w:iCs/>
      <w:color w:val="404040" w:themeColor="text1" w:themeTint="BF"/>
    </w:rPr>
  </w:style>
  <w:style w:type="paragraph" w:styleId="ListParagraph">
    <w:name w:val="List Paragraph"/>
    <w:basedOn w:val="Normal"/>
    <w:uiPriority w:val="34"/>
    <w:qFormat/>
    <w:rsid w:val="001A3A90"/>
    <w:pPr>
      <w:ind w:left="720"/>
      <w:contextualSpacing/>
    </w:pPr>
  </w:style>
  <w:style w:type="character" w:styleId="IntenseEmphasis">
    <w:name w:val="Intense Emphasis"/>
    <w:basedOn w:val="DefaultParagraphFont"/>
    <w:uiPriority w:val="21"/>
    <w:qFormat/>
    <w:rsid w:val="001A3A90"/>
    <w:rPr>
      <w:i/>
      <w:iCs/>
      <w:color w:val="0F4761" w:themeColor="accent1" w:themeShade="BF"/>
    </w:rPr>
  </w:style>
  <w:style w:type="paragraph" w:styleId="IntenseQuote">
    <w:name w:val="Intense Quote"/>
    <w:basedOn w:val="Normal"/>
    <w:next w:val="Normal"/>
    <w:link w:val="IntenseQuoteChar"/>
    <w:uiPriority w:val="30"/>
    <w:qFormat/>
    <w:rsid w:val="001A3A9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A3A90"/>
    <w:rPr>
      <w:i/>
      <w:iCs/>
      <w:color w:val="0F4761" w:themeColor="accent1" w:themeShade="BF"/>
    </w:rPr>
  </w:style>
  <w:style w:type="character" w:styleId="IntenseReference">
    <w:name w:val="Intense Reference"/>
    <w:basedOn w:val="DefaultParagraphFont"/>
    <w:uiPriority w:val="32"/>
    <w:qFormat/>
    <w:rsid w:val="001A3A90"/>
    <w:rPr>
      <w:b/>
      <w:bCs/>
      <w:smallCaps/>
      <w:color w:val="0F4761" w:themeColor="accent1" w:themeShade="BF"/>
      <w:spacing w:val="5"/>
    </w:rPr>
  </w:style>
  <w:style w:type="character" w:styleId="Hyperlink">
    <w:name w:val="Hyperlink"/>
    <w:basedOn w:val="DefaultParagraphFont"/>
    <w:uiPriority w:val="99"/>
    <w:unhideWhenUsed/>
    <w:rsid w:val="001A3A90"/>
    <w:rPr>
      <w:color w:val="467886" w:themeColor="hyperlink"/>
      <w:u w:val="single"/>
    </w:rPr>
  </w:style>
  <w:style w:type="character" w:styleId="UnresolvedMention">
    <w:name w:val="Unresolved Mention"/>
    <w:basedOn w:val="DefaultParagraphFont"/>
    <w:uiPriority w:val="99"/>
    <w:semiHidden/>
    <w:unhideWhenUsed/>
    <w:rsid w:val="001A3A90"/>
    <w:rPr>
      <w:color w:val="605E5C"/>
      <w:shd w:val="clear" w:color="auto" w:fill="E1DFDD"/>
    </w:rPr>
  </w:style>
  <w:style w:type="paragraph" w:styleId="Header">
    <w:name w:val="header"/>
    <w:basedOn w:val="Normal"/>
    <w:link w:val="HeaderChar"/>
    <w:uiPriority w:val="99"/>
    <w:unhideWhenUsed/>
    <w:rsid w:val="001C3975"/>
    <w:pPr>
      <w:tabs>
        <w:tab w:val="center" w:pos="4513"/>
        <w:tab w:val="right" w:pos="9026"/>
      </w:tabs>
      <w:spacing w:after="0" w:line="240" w:lineRule="auto"/>
    </w:pPr>
  </w:style>
  <w:style w:type="character" w:styleId="HeaderChar" w:customStyle="1">
    <w:name w:val="Header Char"/>
    <w:basedOn w:val="DefaultParagraphFont"/>
    <w:link w:val="Header"/>
    <w:uiPriority w:val="99"/>
    <w:rsid w:val="001C3975"/>
  </w:style>
  <w:style w:type="paragraph" w:styleId="Footer">
    <w:name w:val="footer"/>
    <w:basedOn w:val="Normal"/>
    <w:link w:val="FooterChar"/>
    <w:uiPriority w:val="99"/>
    <w:unhideWhenUsed/>
    <w:rsid w:val="001C3975"/>
    <w:pPr>
      <w:tabs>
        <w:tab w:val="center" w:pos="4513"/>
        <w:tab w:val="right" w:pos="9026"/>
      </w:tabs>
      <w:spacing w:after="0" w:line="240" w:lineRule="auto"/>
    </w:pPr>
  </w:style>
  <w:style w:type="character" w:styleId="FooterChar" w:customStyle="1">
    <w:name w:val="Footer Char"/>
    <w:basedOn w:val="DefaultParagraphFont"/>
    <w:link w:val="Footer"/>
    <w:uiPriority w:val="99"/>
    <w:rsid w:val="001C3975"/>
  </w:style>
  <w:style w:type="paragraph" w:styleId="Revision">
    <w:name w:val="Revision"/>
    <w:hidden/>
    <w:uiPriority w:val="99"/>
    <w:semiHidden/>
    <w:rsid w:val="007F3081"/>
    <w:pPr>
      <w:spacing w:after="0" w:line="240" w:lineRule="auto"/>
    </w:pPr>
  </w:style>
  <w:style w:type="character" w:styleId="CommentReference">
    <w:name w:val="annotation reference"/>
    <w:basedOn w:val="DefaultParagraphFont"/>
    <w:uiPriority w:val="99"/>
    <w:semiHidden/>
    <w:unhideWhenUsed/>
    <w:rsid w:val="005F1976"/>
    <w:rPr>
      <w:sz w:val="16"/>
      <w:szCs w:val="16"/>
    </w:rPr>
  </w:style>
  <w:style w:type="paragraph" w:styleId="CommentText">
    <w:name w:val="annotation text"/>
    <w:basedOn w:val="Normal"/>
    <w:link w:val="CommentTextChar"/>
    <w:uiPriority w:val="99"/>
    <w:unhideWhenUsed/>
    <w:rsid w:val="005F1976"/>
    <w:pPr>
      <w:spacing w:line="240" w:lineRule="auto"/>
    </w:pPr>
    <w:rPr>
      <w:sz w:val="20"/>
      <w:szCs w:val="20"/>
    </w:rPr>
  </w:style>
  <w:style w:type="character" w:styleId="CommentTextChar" w:customStyle="1">
    <w:name w:val="Comment Text Char"/>
    <w:basedOn w:val="DefaultParagraphFont"/>
    <w:link w:val="CommentText"/>
    <w:uiPriority w:val="99"/>
    <w:rsid w:val="005F1976"/>
    <w:rPr>
      <w:sz w:val="20"/>
      <w:szCs w:val="20"/>
    </w:rPr>
  </w:style>
  <w:style w:type="paragraph" w:styleId="CommentSubject">
    <w:name w:val="annotation subject"/>
    <w:basedOn w:val="CommentText"/>
    <w:next w:val="CommentText"/>
    <w:link w:val="CommentSubjectChar"/>
    <w:uiPriority w:val="99"/>
    <w:semiHidden/>
    <w:unhideWhenUsed/>
    <w:rsid w:val="005F1976"/>
    <w:rPr>
      <w:b/>
      <w:bCs/>
    </w:rPr>
  </w:style>
  <w:style w:type="character" w:styleId="CommentSubjectChar" w:customStyle="1">
    <w:name w:val="Comment Subject Char"/>
    <w:basedOn w:val="CommentTextChar"/>
    <w:link w:val="CommentSubject"/>
    <w:uiPriority w:val="99"/>
    <w:semiHidden/>
    <w:rsid w:val="005F1976"/>
    <w:rPr>
      <w:b/>
      <w:bCs/>
      <w:sz w:val="20"/>
      <w:szCs w:val="20"/>
    </w:rPr>
  </w:style>
  <w:style w:type="character" w:styleId="Mention">
    <w:name w:val="Mention"/>
    <w:basedOn w:val="DefaultParagraphFont"/>
    <w:uiPriority w:val="99"/>
    <w:unhideWhenUsed/>
    <w:rsid w:val="005F19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7893">
      <w:bodyDiv w:val="1"/>
      <w:marLeft w:val="0"/>
      <w:marRight w:val="0"/>
      <w:marTop w:val="0"/>
      <w:marBottom w:val="0"/>
      <w:divBdr>
        <w:top w:val="none" w:sz="0" w:space="0" w:color="auto"/>
        <w:left w:val="none" w:sz="0" w:space="0" w:color="auto"/>
        <w:bottom w:val="none" w:sz="0" w:space="0" w:color="auto"/>
        <w:right w:val="none" w:sz="0" w:space="0" w:color="auto"/>
      </w:divBdr>
    </w:div>
    <w:div w:id="333923691">
      <w:bodyDiv w:val="1"/>
      <w:marLeft w:val="0"/>
      <w:marRight w:val="0"/>
      <w:marTop w:val="0"/>
      <w:marBottom w:val="0"/>
      <w:divBdr>
        <w:top w:val="none" w:sz="0" w:space="0" w:color="auto"/>
        <w:left w:val="none" w:sz="0" w:space="0" w:color="auto"/>
        <w:bottom w:val="none" w:sz="0" w:space="0" w:color="auto"/>
        <w:right w:val="none" w:sz="0" w:space="0" w:color="auto"/>
      </w:divBdr>
    </w:div>
    <w:div w:id="486291280">
      <w:bodyDiv w:val="1"/>
      <w:marLeft w:val="0"/>
      <w:marRight w:val="0"/>
      <w:marTop w:val="0"/>
      <w:marBottom w:val="0"/>
      <w:divBdr>
        <w:top w:val="none" w:sz="0" w:space="0" w:color="auto"/>
        <w:left w:val="none" w:sz="0" w:space="0" w:color="auto"/>
        <w:bottom w:val="none" w:sz="0" w:space="0" w:color="auto"/>
        <w:right w:val="none" w:sz="0" w:space="0" w:color="auto"/>
      </w:divBdr>
    </w:div>
    <w:div w:id="148612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aba@ippf.org"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wwairimu@ippf.org"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ba@ippf.org"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mailto:wwairimu@ippf.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22cf1e-470a-449c-8a93-63b584ba628e">
      <Terms xmlns="http://schemas.microsoft.com/office/infopath/2007/PartnerControls"/>
    </lcf76f155ced4ddcb4097134ff3c332f>
    <TaxCatchAll xmlns="91756ec9-af80-48f7-95fd-e56790a09b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710D4A2225D741B596A7C7C1D423DE" ma:contentTypeVersion="15" ma:contentTypeDescription="Create a new document." ma:contentTypeScope="" ma:versionID="ede6160acd359807706a3c7db1ae81ef">
  <xsd:schema xmlns:xsd="http://www.w3.org/2001/XMLSchema" xmlns:xs="http://www.w3.org/2001/XMLSchema" xmlns:p="http://schemas.microsoft.com/office/2006/metadata/properties" xmlns:ns2="3822cf1e-470a-449c-8a93-63b584ba628e" xmlns:ns3="91756ec9-af80-48f7-95fd-e56790a09b32" targetNamespace="http://schemas.microsoft.com/office/2006/metadata/properties" ma:root="true" ma:fieldsID="b5d199f109bc6519b88a39dc4e6b3e9f" ns2:_="" ns3:_="">
    <xsd:import namespace="3822cf1e-470a-449c-8a93-63b584ba628e"/>
    <xsd:import namespace="91756ec9-af80-48f7-95fd-e56790a09b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2cf1e-470a-449c-8a93-63b584ba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1d558d-d313-4f1d-868c-6b3a2833dc8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756ec9-af80-48f7-95fd-e56790a09b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887b89d-02d1-4589-b6a6-d15c02a7b594}" ma:internalName="TaxCatchAll" ma:showField="CatchAllData" ma:web="91756ec9-af80-48f7-95fd-e56790a09b3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65228-DAB9-4669-95C5-2F7E974F56B9}">
  <ds:schemaRefs>
    <ds:schemaRef ds:uri="http://schemas.microsoft.com/sharepoint/v3/contenttype/forms"/>
  </ds:schemaRefs>
</ds:datastoreItem>
</file>

<file path=customXml/itemProps2.xml><?xml version="1.0" encoding="utf-8"?>
<ds:datastoreItem xmlns:ds="http://schemas.openxmlformats.org/officeDocument/2006/customXml" ds:itemID="{711A3133-4358-4199-A3ED-FFA622D65127}">
  <ds:schemaRefs>
    <ds:schemaRef ds:uri="http://schemas.microsoft.com/office/2006/metadata/properties"/>
    <ds:schemaRef ds:uri="http://schemas.microsoft.com/office/infopath/2007/PartnerControls"/>
    <ds:schemaRef ds:uri="3822cf1e-470a-449c-8a93-63b584ba628e"/>
    <ds:schemaRef ds:uri="91756ec9-af80-48f7-95fd-e56790a09b32"/>
  </ds:schemaRefs>
</ds:datastoreItem>
</file>

<file path=customXml/itemProps3.xml><?xml version="1.0" encoding="utf-8"?>
<ds:datastoreItem xmlns:ds="http://schemas.openxmlformats.org/officeDocument/2006/customXml" ds:itemID="{D62D7723-ADC5-4502-9A88-EEE82133B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2cf1e-470a-449c-8a93-63b584ba628e"/>
    <ds:schemaRef ds:uri="91756ec9-af80-48f7-95fd-e56790a09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Aminata Ba</dc:creator>
  <keywords>, docId:89B1C71FDF0080BF1080A4FEEF3B0C5E</keywords>
  <dc:description/>
  <lastModifiedBy>Hilmelda Tenkeu</lastModifiedBy>
  <revision>4</revision>
  <dcterms:created xsi:type="dcterms:W3CDTF">2024-10-10T18:57:00.0000000Z</dcterms:created>
  <dcterms:modified xsi:type="dcterms:W3CDTF">2024-10-11T12:58:13.0276744Z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0x0101009E710D4A2225D741B596A7C7C1D423DE</vt:lpwstr>
  </property>
  <property fmtid="{D5CDD505-2E9C-101B-9397-08002B2CF9AE}" pid="3" name="MediaServiceImageTags">
    <vt:lpwstr/>
  </property>
</Properties>
</file>