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67A9" w:rsidR="00F57D8F" w:rsidP="001A3A90" w:rsidRDefault="00F57D8F" w14:paraId="651EEFF9" w14:textId="77777777">
      <w:pPr>
        <w:jc w:val="both"/>
        <w:rPr>
          <w:rFonts w:ascii="Roboto" w:hAnsi="Roboto"/>
          <w:lang w:val="en-GB"/>
        </w:rPr>
      </w:pPr>
    </w:p>
    <w:p w:rsidRPr="004067A9" w:rsidR="001A3A90" w:rsidP="001A3A90" w:rsidRDefault="001A3A90" w14:paraId="47CE74F1" w14:textId="77777777">
      <w:pPr>
        <w:jc w:val="both"/>
        <w:rPr>
          <w:rFonts w:ascii="Roboto" w:hAnsi="Roboto"/>
          <w:lang w:val="en-GB"/>
        </w:rPr>
      </w:pPr>
    </w:p>
    <w:p w:rsidRPr="004067A9" w:rsidR="001A3A90" w:rsidP="001C4AF2" w:rsidRDefault="001A3A90" w14:paraId="25AA1E10" w14:textId="77777777">
      <w:pPr>
        <w:jc w:val="center"/>
        <w:rPr>
          <w:rFonts w:ascii="Roboto" w:hAnsi="Roboto"/>
          <w:b/>
          <w:bCs/>
          <w:color w:val="BB29BB"/>
          <w:sz w:val="30"/>
          <w:szCs w:val="30"/>
          <w:lang w:val="en-GB"/>
        </w:rPr>
      </w:pPr>
      <w:r w:rsidRPr="004067A9">
        <w:rPr>
          <w:rFonts w:ascii="Roboto" w:hAnsi="Roboto"/>
          <w:b/>
          <w:bCs/>
          <w:color w:val="BB29BB"/>
          <w:sz w:val="30"/>
          <w:szCs w:val="30"/>
          <w:lang w:val="en-GB"/>
        </w:rPr>
        <w:t>Call for Concept Notes: Advocacy Plans for Human Rights in Africa</w:t>
      </w:r>
    </w:p>
    <w:p w:rsidRPr="004067A9" w:rsidR="001C4AF2" w:rsidP="001A3A90" w:rsidRDefault="001C4AF2" w14:paraId="29CB915F" w14:textId="77777777">
      <w:pPr>
        <w:jc w:val="both"/>
        <w:rPr>
          <w:rFonts w:ascii="Roboto" w:hAnsi="Roboto"/>
          <w:lang w:val="en-GB"/>
        </w:rPr>
      </w:pPr>
    </w:p>
    <w:p w:rsidRPr="004067A9" w:rsidR="001A3A90" w:rsidP="001A3A90" w:rsidRDefault="001A3A90" w14:paraId="0A5018FE" w14:textId="345486FE">
      <w:pPr>
        <w:jc w:val="both"/>
        <w:rPr>
          <w:rFonts w:ascii="Roboto" w:hAnsi="Roboto"/>
          <w:lang w:val="en-GB"/>
        </w:rPr>
      </w:pPr>
      <w:r w:rsidRPr="004067A9">
        <w:rPr>
          <w:rFonts w:ascii="Roboto" w:hAnsi="Roboto"/>
          <w:lang w:val="en-GB"/>
        </w:rPr>
        <w:t xml:space="preserve">FON is pleased to invite selected organizations and networks in Africa to submit concept notes for advocacy plans aimed at promoting human rights at national, regional, and international levels. FON has identified </w:t>
      </w:r>
      <w:r w:rsidRPr="004067A9">
        <w:rPr>
          <w:rFonts w:ascii="Roboto" w:hAnsi="Roboto"/>
          <w:b/>
          <w:bCs/>
          <w:lang w:val="en-GB"/>
        </w:rPr>
        <w:t>51 organizations</w:t>
      </w:r>
      <w:r w:rsidRPr="004067A9">
        <w:rPr>
          <w:rFonts w:ascii="Roboto" w:hAnsi="Roboto"/>
          <w:lang w:val="en-GB"/>
        </w:rPr>
        <w:t xml:space="preserve"> and </w:t>
      </w:r>
      <w:r w:rsidRPr="004067A9">
        <w:rPr>
          <w:rFonts w:ascii="Roboto" w:hAnsi="Roboto"/>
          <w:b/>
          <w:bCs/>
          <w:lang w:val="en-GB"/>
        </w:rPr>
        <w:t>10 networks</w:t>
      </w:r>
      <w:r w:rsidRPr="004067A9">
        <w:rPr>
          <w:rFonts w:ascii="Roboto" w:hAnsi="Roboto"/>
          <w:lang w:val="en-GB"/>
        </w:rPr>
        <w:t xml:space="preserve"> across its focus countries to collaborate on this effort, with a commitment to strengthening and amplifying the human rights work being done on the ground.</w:t>
      </w:r>
    </w:p>
    <w:p w:rsidRPr="004067A9" w:rsidR="001C4AF2" w:rsidP="001A3A90" w:rsidRDefault="001C4AF2" w14:paraId="14636363" w14:textId="77777777">
      <w:pPr>
        <w:jc w:val="both"/>
        <w:rPr>
          <w:rFonts w:ascii="Roboto" w:hAnsi="Roboto"/>
          <w:b/>
          <w:bCs/>
          <w:color w:val="BB29BB"/>
          <w:lang w:val="en-GB"/>
        </w:rPr>
      </w:pPr>
    </w:p>
    <w:p w:rsidRPr="004067A9" w:rsidR="001A3A90" w:rsidP="001A3A90" w:rsidRDefault="001A3A90" w14:paraId="3DDB7F32" w14:textId="068E190B">
      <w:pPr>
        <w:jc w:val="both"/>
        <w:rPr>
          <w:rFonts w:ascii="Roboto" w:hAnsi="Roboto"/>
          <w:b/>
          <w:bCs/>
          <w:color w:val="BB29BB"/>
          <w:sz w:val="24"/>
          <w:szCs w:val="24"/>
          <w:lang w:val="en-GB"/>
        </w:rPr>
      </w:pPr>
      <w:r w:rsidRPr="004067A9">
        <w:rPr>
          <w:rFonts w:ascii="Roboto" w:hAnsi="Roboto"/>
          <w:b/>
          <w:bCs/>
          <w:color w:val="BB29BB"/>
          <w:sz w:val="24"/>
          <w:szCs w:val="24"/>
          <w:lang w:val="en-GB"/>
        </w:rPr>
        <w:t>Objective</w:t>
      </w:r>
    </w:p>
    <w:p w:rsidRPr="004067A9" w:rsidR="001A3A90" w:rsidP="001A3A90" w:rsidRDefault="001A3A90" w14:paraId="28AB8079" w14:textId="73FFA0EA">
      <w:pPr>
        <w:jc w:val="both"/>
        <w:rPr>
          <w:rFonts w:ascii="Roboto" w:hAnsi="Roboto"/>
          <w:lang w:val="en-GB"/>
        </w:rPr>
      </w:pPr>
      <w:r w:rsidRPr="004067A9">
        <w:rPr>
          <w:rFonts w:ascii="Roboto" w:hAnsi="Roboto"/>
          <w:lang w:val="en-GB"/>
        </w:rPr>
        <w:t xml:space="preserve">The primary objective of this call is to support subgrantees in the development and </w:t>
      </w:r>
      <w:r w:rsidRPr="004067A9" w:rsidR="007F3081">
        <w:rPr>
          <w:rFonts w:ascii="Roboto" w:hAnsi="Roboto"/>
          <w:lang w:val="en-GB"/>
        </w:rPr>
        <w:t xml:space="preserve">implementation </w:t>
      </w:r>
      <w:r w:rsidRPr="004067A9">
        <w:rPr>
          <w:rFonts w:ascii="Roboto" w:hAnsi="Roboto"/>
          <w:lang w:val="en-GB"/>
        </w:rPr>
        <w:t xml:space="preserve">of </w:t>
      </w:r>
      <w:r w:rsidRPr="004067A9">
        <w:rPr>
          <w:rFonts w:ascii="Roboto" w:hAnsi="Roboto"/>
          <w:b/>
          <w:bCs/>
          <w:lang w:val="en-GB"/>
        </w:rPr>
        <w:t>advocacy plans</w:t>
      </w:r>
      <w:r w:rsidRPr="004067A9">
        <w:rPr>
          <w:rFonts w:ascii="Roboto" w:hAnsi="Roboto"/>
          <w:lang w:val="en-GB"/>
        </w:rPr>
        <w:t xml:space="preserve"> that integrate national, regional, and international strategies. These plans should aim to:</w:t>
      </w:r>
    </w:p>
    <w:p w:rsidRPr="004067A9" w:rsidR="001A3A90" w:rsidP="001A3A90" w:rsidRDefault="001A3A90" w14:paraId="566C7D98" w14:textId="5F1EC3D4">
      <w:pPr>
        <w:numPr>
          <w:ilvl w:val="0"/>
          <w:numId w:val="1"/>
        </w:numPr>
        <w:jc w:val="both"/>
        <w:rPr>
          <w:rFonts w:ascii="Roboto" w:hAnsi="Roboto"/>
          <w:lang w:val="en-GB"/>
        </w:rPr>
      </w:pPr>
      <w:r w:rsidRPr="004067A9">
        <w:rPr>
          <w:rFonts w:ascii="Roboto" w:hAnsi="Roboto"/>
          <w:lang w:val="en-GB"/>
        </w:rPr>
        <w:t xml:space="preserve">Address pressing </w:t>
      </w:r>
      <w:r w:rsidRPr="004067A9" w:rsidR="727AE5F5">
        <w:rPr>
          <w:rFonts w:ascii="Roboto" w:hAnsi="Roboto"/>
          <w:lang w:val="en-GB"/>
        </w:rPr>
        <w:t xml:space="preserve">gender justice and </w:t>
      </w:r>
      <w:r w:rsidRPr="004067A9">
        <w:rPr>
          <w:rFonts w:ascii="Roboto" w:hAnsi="Roboto"/>
          <w:lang w:val="en-GB"/>
        </w:rPr>
        <w:t>human rights issues in line with FON goals.</w:t>
      </w:r>
    </w:p>
    <w:p w:rsidRPr="004067A9" w:rsidR="1DC465BB" w:rsidP="767756BE" w:rsidRDefault="1DC465BB" w14:paraId="5E5D05C1" w14:textId="25870E6D">
      <w:pPr>
        <w:numPr>
          <w:ilvl w:val="0"/>
          <w:numId w:val="1"/>
        </w:numPr>
        <w:jc w:val="both"/>
        <w:rPr>
          <w:rFonts w:ascii="Roboto" w:hAnsi="Roboto"/>
          <w:lang w:val="en-GB"/>
        </w:rPr>
      </w:pPr>
      <w:r w:rsidRPr="004067A9">
        <w:rPr>
          <w:rFonts w:ascii="Roboto" w:hAnsi="Roboto"/>
          <w:lang w:val="en-GB"/>
        </w:rPr>
        <w:t xml:space="preserve">Address gender-based violence </w:t>
      </w:r>
      <w:r w:rsidRPr="004067A9" w:rsidR="2D14D71B">
        <w:rPr>
          <w:rFonts w:ascii="Roboto" w:hAnsi="Roboto"/>
          <w:lang w:val="en-GB"/>
        </w:rPr>
        <w:t xml:space="preserve">priorities </w:t>
      </w:r>
    </w:p>
    <w:p w:rsidRPr="004067A9" w:rsidR="001A3A90" w:rsidP="001A3A90" w:rsidRDefault="001A3A90" w14:paraId="1B1B0FAE" w14:textId="77777777">
      <w:pPr>
        <w:numPr>
          <w:ilvl w:val="0"/>
          <w:numId w:val="1"/>
        </w:numPr>
        <w:jc w:val="both"/>
        <w:rPr>
          <w:rFonts w:ascii="Roboto" w:hAnsi="Roboto"/>
          <w:lang w:val="en-GB"/>
        </w:rPr>
      </w:pPr>
      <w:r w:rsidRPr="004067A9">
        <w:rPr>
          <w:rFonts w:ascii="Roboto" w:hAnsi="Roboto"/>
          <w:lang w:val="en-GB"/>
        </w:rPr>
        <w:t>Foster collaboration and synergy between regional/international advocacy efforts and local/national initiatives.</w:t>
      </w:r>
    </w:p>
    <w:p w:rsidRPr="004067A9" w:rsidR="001A3A90" w:rsidP="001A3A90" w:rsidRDefault="001A3A90" w14:paraId="7835496B" w14:textId="77777777">
      <w:pPr>
        <w:numPr>
          <w:ilvl w:val="0"/>
          <w:numId w:val="1"/>
        </w:numPr>
        <w:jc w:val="both"/>
        <w:rPr>
          <w:rFonts w:ascii="Roboto" w:hAnsi="Roboto"/>
          <w:lang w:val="en-GB"/>
        </w:rPr>
      </w:pPr>
      <w:r w:rsidRPr="004067A9">
        <w:rPr>
          <w:rFonts w:ascii="Roboto" w:hAnsi="Roboto"/>
          <w:lang w:val="en-GB"/>
        </w:rPr>
        <w:t>Drive impactful change through individual or joint advocacy activities.</w:t>
      </w:r>
    </w:p>
    <w:p w:rsidRPr="004067A9" w:rsidR="73D489E1" w:rsidP="767756BE" w:rsidRDefault="73D489E1" w14:paraId="5D3DECC6" w14:textId="09B7958A">
      <w:pPr>
        <w:numPr>
          <w:ilvl w:val="0"/>
          <w:numId w:val="1"/>
        </w:numPr>
        <w:jc w:val="both"/>
        <w:rPr>
          <w:rFonts w:ascii="Roboto" w:hAnsi="Roboto"/>
          <w:lang w:val="en-GB"/>
        </w:rPr>
      </w:pPr>
      <w:r w:rsidRPr="004067A9">
        <w:rPr>
          <w:rFonts w:ascii="Roboto" w:hAnsi="Roboto"/>
          <w:lang w:val="en-GB"/>
        </w:rPr>
        <w:t>Promote intersectionality in the fight for Gender Justice.</w:t>
      </w:r>
    </w:p>
    <w:p w:rsidRPr="004067A9" w:rsidR="001C4AF2" w:rsidP="001A3A90" w:rsidRDefault="001C4AF2" w14:paraId="2FAFCE67" w14:textId="06570FE9">
      <w:pPr>
        <w:jc w:val="both"/>
        <w:rPr>
          <w:rFonts w:ascii="Roboto" w:hAnsi="Roboto"/>
          <w:b/>
          <w:bCs/>
          <w:color w:val="BB29BB"/>
          <w:sz w:val="24"/>
          <w:szCs w:val="24"/>
          <w:lang w:val="en-GB"/>
        </w:rPr>
      </w:pPr>
    </w:p>
    <w:p w:rsidRPr="004067A9" w:rsidR="001A3A90" w:rsidP="001A3A90" w:rsidRDefault="001A3A90" w14:paraId="2F4E8B74" w14:textId="21E6D616">
      <w:pPr>
        <w:jc w:val="both"/>
        <w:rPr>
          <w:rFonts w:ascii="Roboto" w:hAnsi="Roboto"/>
          <w:b/>
          <w:bCs/>
          <w:color w:val="BB29BB"/>
          <w:sz w:val="24"/>
          <w:szCs w:val="24"/>
          <w:lang w:val="en-GB"/>
        </w:rPr>
      </w:pPr>
      <w:r w:rsidRPr="004067A9">
        <w:rPr>
          <w:rFonts w:ascii="Roboto" w:hAnsi="Roboto"/>
          <w:b/>
          <w:bCs/>
          <w:color w:val="BB29BB"/>
          <w:sz w:val="24"/>
          <w:szCs w:val="24"/>
          <w:lang w:val="en-GB"/>
        </w:rPr>
        <w:t>Funding Categories</w:t>
      </w:r>
    </w:p>
    <w:p w:rsidRPr="004067A9" w:rsidR="001A3A90" w:rsidP="001A3A90" w:rsidRDefault="001A3A90" w14:paraId="7348A519" w14:textId="77777777">
      <w:pPr>
        <w:jc w:val="both"/>
        <w:rPr>
          <w:rFonts w:ascii="Roboto" w:hAnsi="Roboto"/>
          <w:lang w:val="en-GB"/>
        </w:rPr>
      </w:pPr>
      <w:r w:rsidRPr="004067A9">
        <w:rPr>
          <w:rFonts w:ascii="Roboto" w:hAnsi="Roboto"/>
          <w:lang w:val="en-GB"/>
        </w:rPr>
        <w:t>FON will provide funding for two types of advocacy plans:</w:t>
      </w:r>
    </w:p>
    <w:p w:rsidRPr="004067A9" w:rsidR="001A3A90" w:rsidP="001A3A90" w:rsidRDefault="001A3A90" w14:paraId="44F2A69E" w14:textId="77777777">
      <w:pPr>
        <w:numPr>
          <w:ilvl w:val="0"/>
          <w:numId w:val="2"/>
        </w:numPr>
        <w:rPr>
          <w:rFonts w:ascii="Roboto" w:hAnsi="Roboto"/>
          <w:lang w:val="en-GB"/>
        </w:rPr>
      </w:pPr>
      <w:r w:rsidRPr="004067A9">
        <w:rPr>
          <w:rFonts w:ascii="Roboto" w:hAnsi="Roboto"/>
          <w:b/>
          <w:bCs/>
          <w:lang w:val="en-GB"/>
        </w:rPr>
        <w:t>Individual Advocacy Plans</w:t>
      </w:r>
      <w:r w:rsidRPr="004067A9">
        <w:rPr>
          <w:rFonts w:ascii="Roboto" w:hAnsi="Roboto"/>
          <w:lang w:val="en-GB"/>
        </w:rPr>
        <w:t>:</w:t>
      </w:r>
      <w:r w:rsidRPr="004067A9">
        <w:rPr>
          <w:rFonts w:ascii="Roboto" w:hAnsi="Roboto"/>
          <w:lang w:val="en-GB"/>
        </w:rPr>
        <w:br/>
      </w:r>
      <w:r w:rsidRPr="004067A9">
        <w:rPr>
          <w:rFonts w:ascii="Roboto" w:hAnsi="Roboto"/>
          <w:lang w:val="en-GB"/>
        </w:rPr>
        <w:t xml:space="preserve">Funding available up to </w:t>
      </w:r>
      <w:r w:rsidRPr="004067A9">
        <w:rPr>
          <w:rFonts w:ascii="Roboto" w:hAnsi="Roboto"/>
          <w:b/>
          <w:bCs/>
          <w:lang w:val="en-GB"/>
        </w:rPr>
        <w:t>5,000 Euros</w:t>
      </w:r>
      <w:r w:rsidRPr="004067A9">
        <w:rPr>
          <w:rFonts w:ascii="Roboto" w:hAnsi="Roboto"/>
          <w:lang w:val="en-GB"/>
        </w:rPr>
        <w:t xml:space="preserve"> per organization.</w:t>
      </w:r>
      <w:r w:rsidRPr="004067A9">
        <w:rPr>
          <w:rFonts w:ascii="Roboto" w:hAnsi="Roboto"/>
          <w:lang w:val="en-GB"/>
        </w:rPr>
        <w:br/>
      </w:r>
      <w:r w:rsidRPr="004067A9">
        <w:rPr>
          <w:rFonts w:ascii="Roboto" w:hAnsi="Roboto"/>
          <w:lang w:val="en-GB"/>
        </w:rPr>
        <w:t>These plans should focus on human rights advocacy at the national level, with clear linkages to regional and international frameworks and efforts.</w:t>
      </w:r>
    </w:p>
    <w:p w:rsidRPr="004067A9" w:rsidR="001A3A90" w:rsidP="001A3A90" w:rsidRDefault="001A3A90" w14:paraId="2BEEE307" w14:textId="78432412">
      <w:pPr>
        <w:numPr>
          <w:ilvl w:val="0"/>
          <w:numId w:val="2"/>
        </w:numPr>
        <w:rPr>
          <w:rFonts w:ascii="Roboto" w:hAnsi="Roboto"/>
          <w:lang w:val="en-GB"/>
        </w:rPr>
      </w:pPr>
      <w:r w:rsidRPr="004067A9">
        <w:rPr>
          <w:rFonts w:ascii="Roboto" w:hAnsi="Roboto"/>
          <w:b/>
          <w:bCs/>
          <w:lang w:val="en-GB"/>
        </w:rPr>
        <w:t>Joint Advocacy Initiatives</w:t>
      </w:r>
      <w:r w:rsidRPr="004067A9">
        <w:rPr>
          <w:rFonts w:ascii="Roboto" w:hAnsi="Roboto"/>
          <w:lang w:val="en-GB"/>
        </w:rPr>
        <w:t>:</w:t>
      </w:r>
      <w:r w:rsidRPr="004067A9">
        <w:rPr>
          <w:rFonts w:ascii="Roboto" w:hAnsi="Roboto"/>
          <w:lang w:val="en-GB"/>
        </w:rPr>
        <w:br/>
      </w:r>
      <w:r w:rsidRPr="004067A9">
        <w:rPr>
          <w:rFonts w:ascii="Roboto" w:hAnsi="Roboto"/>
          <w:lang w:val="en-GB"/>
        </w:rPr>
        <w:t xml:space="preserve">Funding available up to </w:t>
      </w:r>
      <w:r w:rsidRPr="004067A9">
        <w:rPr>
          <w:rFonts w:ascii="Roboto" w:hAnsi="Roboto"/>
          <w:b/>
          <w:bCs/>
          <w:lang w:val="en-GB"/>
        </w:rPr>
        <w:t>13,000 Euros</w:t>
      </w:r>
      <w:r w:rsidRPr="004067A9">
        <w:rPr>
          <w:rFonts w:ascii="Roboto" w:hAnsi="Roboto"/>
          <w:lang w:val="en-GB"/>
        </w:rPr>
        <w:t xml:space="preserve"> for collaborative projects.</w:t>
      </w:r>
      <w:r w:rsidRPr="004067A9">
        <w:rPr>
          <w:rFonts w:ascii="Roboto" w:hAnsi="Roboto"/>
          <w:lang w:val="en-GB"/>
        </w:rPr>
        <w:br/>
      </w:r>
      <w:r w:rsidRPr="004067A9">
        <w:rPr>
          <w:rFonts w:ascii="Roboto" w:hAnsi="Roboto"/>
          <w:lang w:val="en-GB"/>
        </w:rPr>
        <w:t>These initiatives should involve partnerships between organizations and networks working together on shared advocacy goals, addressing human rights issues that span multiple levels.</w:t>
      </w:r>
    </w:p>
    <w:p w:rsidRPr="004067A9" w:rsidR="00BA3273" w:rsidP="00BA3273" w:rsidRDefault="00BA3273" w14:paraId="708C1ED7" w14:textId="77777777">
      <w:pPr>
        <w:rPr>
          <w:rFonts w:ascii="Roboto" w:hAnsi="Roboto"/>
          <w:lang w:val="en-GB"/>
        </w:rPr>
      </w:pPr>
    </w:p>
    <w:p w:rsidRPr="004067A9" w:rsidR="00BA3273" w:rsidP="00BA3273" w:rsidRDefault="00BA3273" w14:paraId="122B45CC" w14:textId="77777777">
      <w:pPr>
        <w:rPr>
          <w:rFonts w:ascii="Roboto" w:hAnsi="Roboto"/>
          <w:b/>
          <w:bCs/>
          <w:color w:val="BB29BB"/>
          <w:sz w:val="24"/>
          <w:szCs w:val="24"/>
        </w:rPr>
      </w:pPr>
      <w:r w:rsidRPr="004067A9">
        <w:rPr>
          <w:rFonts w:ascii="Roboto" w:hAnsi="Roboto"/>
          <w:b/>
          <w:bCs/>
          <w:color w:val="BB29BB"/>
          <w:sz w:val="24"/>
          <w:szCs w:val="24"/>
        </w:rPr>
        <w:t>Regional and International Advocacy Opportunities</w:t>
      </w:r>
    </w:p>
    <w:p w:rsidRPr="004067A9" w:rsidR="00BA3273" w:rsidP="767756BE" w:rsidRDefault="452482CD" w14:paraId="21215BAF" w14:textId="0DB4262F">
      <w:pPr>
        <w:rPr>
          <w:rFonts w:ascii="Roboto" w:hAnsi="Roboto" w:eastAsia="Arial" w:cs="Arial"/>
          <w:lang w:val="en-US"/>
        </w:rPr>
      </w:pPr>
      <w:r w:rsidRPr="004067A9">
        <w:rPr>
          <w:rFonts w:ascii="Roboto" w:hAnsi="Roboto" w:eastAsia="Arial" w:cs="Arial"/>
          <w:lang w:val="en-US"/>
        </w:rPr>
        <w:t xml:space="preserve">To strengthen the connection between national and broader </w:t>
      </w:r>
      <w:r w:rsidRPr="004067A9" w:rsidR="12C2F03D">
        <w:rPr>
          <w:rFonts w:ascii="Roboto" w:hAnsi="Roboto" w:eastAsia="Arial" w:cs="Arial"/>
          <w:lang w:val="en-US"/>
        </w:rPr>
        <w:t xml:space="preserve">regional </w:t>
      </w:r>
      <w:r w:rsidRPr="004067A9">
        <w:rPr>
          <w:rFonts w:ascii="Roboto" w:hAnsi="Roboto" w:eastAsia="Arial" w:cs="Arial"/>
          <w:lang w:val="en-US"/>
        </w:rPr>
        <w:t>advocacy efforts</w:t>
      </w:r>
      <w:r w:rsidRPr="004067A9" w:rsidR="728C0803">
        <w:rPr>
          <w:rFonts w:ascii="Roboto" w:hAnsi="Roboto" w:eastAsia="Arial" w:cs="Arial"/>
          <w:lang w:val="en-US"/>
        </w:rPr>
        <w:t xml:space="preserve">, as well as </w:t>
      </w:r>
      <w:r w:rsidRPr="004067A9" w:rsidR="728C0803">
        <w:rPr>
          <w:rFonts w:ascii="Roboto" w:hAnsi="Roboto" w:eastAsia="Arial" w:cs="Arial"/>
          <w:color w:val="333333"/>
          <w:lang w:val="en-US"/>
        </w:rPr>
        <w:t>other relevant events in line with FON objective to prevent and fight GBV</w:t>
      </w:r>
      <w:r w:rsidRPr="004067A9">
        <w:rPr>
          <w:rFonts w:ascii="Roboto" w:hAnsi="Roboto" w:eastAsia="Arial" w:cs="Arial"/>
          <w:lang w:val="en-US"/>
        </w:rPr>
        <w:t xml:space="preserve">, </w:t>
      </w:r>
      <w:r w:rsidRPr="004067A9" w:rsidR="51079E72">
        <w:rPr>
          <w:rFonts w:ascii="Roboto" w:hAnsi="Roboto" w:eastAsia="Arial" w:cs="Arial"/>
          <w:lang w:val="en-US"/>
        </w:rPr>
        <w:t xml:space="preserve">FON </w:t>
      </w:r>
      <w:r w:rsidRPr="004067A9">
        <w:rPr>
          <w:rFonts w:ascii="Roboto" w:hAnsi="Roboto" w:eastAsia="Arial" w:cs="Arial"/>
          <w:lang w:val="en-US"/>
        </w:rPr>
        <w:t>subgrantees are encouraged to consider participating in or aligning their work with the following key regional and international advocacy events:</w:t>
      </w:r>
    </w:p>
    <w:p w:rsidRPr="004067A9" w:rsidR="00BA3273" w:rsidP="00BA3273" w:rsidRDefault="00BA3273" w14:paraId="71D3D1F6" w14:textId="186C97F0">
      <w:pPr>
        <w:numPr>
          <w:ilvl w:val="0"/>
          <w:numId w:val="6"/>
        </w:numPr>
        <w:rPr>
          <w:rFonts w:ascii="Roboto" w:hAnsi="Roboto"/>
        </w:rPr>
      </w:pPr>
      <w:r w:rsidRPr="004067A9">
        <w:rPr>
          <w:rFonts w:ascii="Roboto" w:hAnsi="Roboto"/>
          <w:b/>
          <w:bCs/>
        </w:rPr>
        <w:t>16 Days of Activism</w:t>
      </w:r>
      <w:r w:rsidRPr="004067A9">
        <w:rPr>
          <w:rFonts w:ascii="Roboto" w:hAnsi="Roboto"/>
        </w:rPr>
        <w:t xml:space="preserve"> against Gender Based Violence</w:t>
      </w:r>
    </w:p>
    <w:p w:rsidRPr="004067A9" w:rsidR="00BA3273" w:rsidP="001C4AF2" w:rsidRDefault="001C4AF2" w14:paraId="39BBDAAD" w14:textId="10AC6BD5">
      <w:pPr>
        <w:numPr>
          <w:ilvl w:val="0"/>
          <w:numId w:val="6"/>
        </w:numPr>
        <w:jc w:val="both"/>
        <w:rPr>
          <w:rFonts w:ascii="Roboto" w:hAnsi="Roboto"/>
        </w:rPr>
      </w:pPr>
      <w:r w:rsidRPr="004067A9">
        <w:rPr>
          <w:rFonts w:ascii="Roboto" w:hAnsi="Roboto"/>
          <w:b/>
          <w:bCs/>
        </w:rPr>
        <w:t xml:space="preserve">Reproductive Health Network Kenya (RHNK) Adolescence and Youth Sexual and Reproductive Health and Rights (AYSRHR) Scientific Conference: </w:t>
      </w:r>
      <w:r w:rsidRPr="004067A9" w:rsidR="00BA3273">
        <w:rPr>
          <w:rFonts w:ascii="Roboto" w:hAnsi="Roboto"/>
        </w:rPr>
        <w:t xml:space="preserve">RHNK holds the </w:t>
      </w:r>
      <w:r w:rsidRPr="004067A9">
        <w:rPr>
          <w:rFonts w:ascii="Roboto" w:hAnsi="Roboto"/>
        </w:rPr>
        <w:t xml:space="preserve">AYSRHR </w:t>
      </w:r>
      <w:r w:rsidRPr="004067A9" w:rsidR="00BA3273">
        <w:rPr>
          <w:rFonts w:ascii="Roboto" w:hAnsi="Roboto"/>
        </w:rPr>
        <w:t>Scientific Conference on an annual basis to provide a platform for SRHR stakeholders, actors, champions and young people to share experiences and learn new information on Sexual and Reproductive Health and Rights from experts.</w:t>
      </w:r>
    </w:p>
    <w:p w:rsidRPr="004067A9" w:rsidR="001C4AF2" w:rsidP="001C4AF2" w:rsidRDefault="001C3975" w14:paraId="4350A2C8" w14:textId="4B4EC82B">
      <w:pPr>
        <w:numPr>
          <w:ilvl w:val="0"/>
          <w:numId w:val="6"/>
        </w:numPr>
        <w:jc w:val="both"/>
        <w:rPr>
          <w:rFonts w:ascii="Roboto" w:hAnsi="Roboto"/>
        </w:rPr>
      </w:pPr>
      <w:r w:rsidRPr="004067A9">
        <w:rPr>
          <w:rFonts w:ascii="Roboto" w:hAnsi="Roboto"/>
          <w:b/>
          <w:bCs/>
        </w:rPr>
        <w:t xml:space="preserve">Country </w:t>
      </w:r>
      <w:r w:rsidRPr="004067A9" w:rsidR="001C4AF2">
        <w:rPr>
          <w:rFonts w:ascii="Roboto" w:hAnsi="Roboto"/>
          <w:b/>
          <w:bCs/>
        </w:rPr>
        <w:t>Universal Periodic Reviews</w:t>
      </w:r>
      <w:r w:rsidRPr="004067A9">
        <w:rPr>
          <w:rFonts w:ascii="Roboto" w:hAnsi="Roboto"/>
        </w:rPr>
        <w:t>: a unique mechanism of the Human Rights Council that calls for each UN Member State to undergo a peer review of its human rights records every 4.5 years.</w:t>
      </w:r>
    </w:p>
    <w:p w:rsidRPr="004067A9" w:rsidR="00BA3273" w:rsidP="001C4AF2" w:rsidRDefault="00BA3273" w14:paraId="17C7015F" w14:textId="0194C4DA">
      <w:pPr>
        <w:numPr>
          <w:ilvl w:val="0"/>
          <w:numId w:val="6"/>
        </w:numPr>
        <w:jc w:val="both"/>
        <w:rPr>
          <w:rFonts w:ascii="Roboto" w:hAnsi="Roboto"/>
        </w:rPr>
      </w:pPr>
      <w:r w:rsidRPr="004067A9">
        <w:rPr>
          <w:rFonts w:ascii="Roboto" w:hAnsi="Roboto"/>
          <w:b/>
          <w:bCs/>
        </w:rPr>
        <w:t>African Commission on Human and Peoples’ Rights (ACHPR)</w:t>
      </w:r>
      <w:r w:rsidRPr="004067A9">
        <w:rPr>
          <w:rFonts w:ascii="Roboto" w:hAnsi="Roboto"/>
        </w:rPr>
        <w:t>: Regular sessions provide a platform for presenting human rights concerns to the regional body.</w:t>
      </w:r>
    </w:p>
    <w:p w:rsidRPr="004067A9" w:rsidR="00BA3273" w:rsidP="001C4AF2" w:rsidRDefault="00BA3273" w14:paraId="488C6736" w14:textId="77777777">
      <w:pPr>
        <w:numPr>
          <w:ilvl w:val="0"/>
          <w:numId w:val="6"/>
        </w:numPr>
        <w:jc w:val="both"/>
        <w:rPr>
          <w:rFonts w:ascii="Roboto" w:hAnsi="Roboto"/>
        </w:rPr>
      </w:pPr>
      <w:r w:rsidRPr="004067A9">
        <w:rPr>
          <w:rFonts w:ascii="Roboto" w:hAnsi="Roboto"/>
          <w:b/>
          <w:bCs/>
        </w:rPr>
        <w:t>United Nations Commission on the Status of Women (CSW)</w:t>
      </w:r>
      <w:r w:rsidRPr="004067A9">
        <w:rPr>
          <w:rFonts w:ascii="Roboto" w:hAnsi="Roboto"/>
        </w:rPr>
        <w:t>: Annual global forum focused on gender equality and women's rights, often highlighting advocacy around violence against women and girls.</w:t>
      </w:r>
    </w:p>
    <w:p w:rsidRPr="004067A9" w:rsidR="00BA3273" w:rsidP="001C4AF2" w:rsidRDefault="00BA3273" w14:paraId="06DB8E41" w14:textId="77777777">
      <w:pPr>
        <w:numPr>
          <w:ilvl w:val="0"/>
          <w:numId w:val="6"/>
        </w:numPr>
        <w:jc w:val="both"/>
        <w:rPr>
          <w:rFonts w:ascii="Roboto" w:hAnsi="Roboto"/>
        </w:rPr>
      </w:pPr>
      <w:r w:rsidRPr="004067A9">
        <w:rPr>
          <w:rFonts w:ascii="Roboto" w:hAnsi="Roboto"/>
          <w:b/>
          <w:bCs/>
        </w:rPr>
        <w:t>Conference on Population and Development (CPD)</w:t>
      </w:r>
      <w:r w:rsidRPr="004067A9">
        <w:rPr>
          <w:rFonts w:ascii="Roboto" w:hAnsi="Roboto"/>
        </w:rPr>
        <w:t>: Addresses issues related to sexual and reproductive health, often with a focus on women's rights and bodily autonomy.</w:t>
      </w:r>
    </w:p>
    <w:p w:rsidRPr="004067A9" w:rsidR="00BA3273" w:rsidP="001C4AF2" w:rsidRDefault="00BA3273" w14:paraId="2FED0B83" w14:textId="77777777">
      <w:pPr>
        <w:numPr>
          <w:ilvl w:val="0"/>
          <w:numId w:val="6"/>
        </w:numPr>
        <w:jc w:val="both"/>
        <w:rPr>
          <w:rFonts w:ascii="Roboto" w:hAnsi="Roboto"/>
        </w:rPr>
      </w:pPr>
      <w:r w:rsidRPr="004067A9">
        <w:rPr>
          <w:rFonts w:ascii="Roboto" w:hAnsi="Roboto"/>
          <w:b/>
          <w:bCs/>
        </w:rPr>
        <w:t>CEDAW Committee Sessions</w:t>
      </w:r>
      <w:r w:rsidRPr="004067A9">
        <w:rPr>
          <w:rFonts w:ascii="Roboto" w:hAnsi="Roboto"/>
        </w:rPr>
        <w:t>: Advocacy opportunities around women’s rights through the Committee on the Elimination of Discrimination against Women.</w:t>
      </w:r>
    </w:p>
    <w:p w:rsidRPr="004067A9" w:rsidR="00BA3273" w:rsidP="001C4AF2" w:rsidRDefault="00BA3273" w14:paraId="33DF6766" w14:textId="77777777">
      <w:pPr>
        <w:numPr>
          <w:ilvl w:val="0"/>
          <w:numId w:val="6"/>
        </w:numPr>
        <w:jc w:val="both"/>
        <w:rPr>
          <w:rFonts w:ascii="Roboto" w:hAnsi="Roboto"/>
        </w:rPr>
      </w:pPr>
      <w:r w:rsidRPr="004067A9">
        <w:rPr>
          <w:rFonts w:ascii="Roboto" w:hAnsi="Roboto"/>
          <w:b/>
          <w:bCs/>
        </w:rPr>
        <w:t>African Union Summits and Forums</w:t>
      </w:r>
      <w:r w:rsidRPr="004067A9">
        <w:rPr>
          <w:rFonts w:ascii="Roboto" w:hAnsi="Roboto"/>
        </w:rPr>
        <w:t>: Critical platforms to engage African leaders on policy reforms, human rights, and gender equality.</w:t>
      </w:r>
    </w:p>
    <w:p w:rsidRPr="004067A9" w:rsidR="00BA3273" w:rsidP="001C4AF2" w:rsidRDefault="00BA3273" w14:paraId="1C8E807C" w14:textId="77777777">
      <w:pPr>
        <w:numPr>
          <w:ilvl w:val="0"/>
          <w:numId w:val="6"/>
        </w:numPr>
        <w:jc w:val="both"/>
        <w:rPr>
          <w:rFonts w:ascii="Roboto" w:hAnsi="Roboto"/>
        </w:rPr>
      </w:pPr>
      <w:r w:rsidRPr="004067A9">
        <w:rPr>
          <w:rFonts w:ascii="Roboto" w:hAnsi="Roboto"/>
          <w:b/>
          <w:bCs/>
        </w:rPr>
        <w:t>African Women’s Rights Conference</w:t>
      </w:r>
      <w:r w:rsidRPr="004067A9">
        <w:rPr>
          <w:rFonts w:ascii="Roboto" w:hAnsi="Roboto"/>
        </w:rPr>
        <w:t>: A regional advocacy forum focusing on women's rights, gender-based violence, and legal reforms.</w:t>
      </w:r>
    </w:p>
    <w:p w:rsidRPr="004067A9" w:rsidR="452482CD" w:rsidP="767756BE" w:rsidRDefault="452482CD" w14:paraId="21420180" w14:textId="3038DD40">
      <w:pPr>
        <w:numPr>
          <w:ilvl w:val="0"/>
          <w:numId w:val="6"/>
        </w:numPr>
        <w:jc w:val="both"/>
        <w:rPr>
          <w:rFonts w:ascii="Roboto" w:hAnsi="Roboto"/>
          <w:lang w:val="en-US"/>
        </w:rPr>
      </w:pPr>
      <w:r w:rsidRPr="004067A9">
        <w:rPr>
          <w:rFonts w:ascii="Roboto" w:hAnsi="Roboto"/>
          <w:b/>
          <w:bCs/>
          <w:lang w:val="en-US"/>
        </w:rPr>
        <w:t>International Day for the Elimination of Violence Against Women (November 25)</w:t>
      </w:r>
      <w:r w:rsidRPr="004067A9">
        <w:rPr>
          <w:rFonts w:ascii="Roboto" w:hAnsi="Roboto"/>
          <w:lang w:val="en-US"/>
        </w:rPr>
        <w:t>: Leverage global campaigns like 16 Days of Activism to enhance visibility and action at the national level.</w:t>
      </w:r>
    </w:p>
    <w:p w:rsidRPr="004067A9" w:rsidR="767756BE" w:rsidP="767756BE" w:rsidRDefault="767756BE" w14:paraId="41632587" w14:textId="60E016B8">
      <w:pPr>
        <w:numPr>
          <w:ilvl w:val="0"/>
          <w:numId w:val="6"/>
        </w:numPr>
        <w:jc w:val="both"/>
        <w:rPr>
          <w:rFonts w:ascii="Roboto" w:hAnsi="Roboto"/>
          <w:lang w:val="en-US"/>
        </w:rPr>
      </w:pPr>
      <w:r w:rsidRPr="1EE82FA9" w:rsidR="386C7AB8">
        <w:rPr>
          <w:rFonts w:ascii="Roboto" w:hAnsi="Roboto"/>
          <w:b w:val="1"/>
          <w:bCs w:val="1"/>
          <w:lang w:val="en-US"/>
        </w:rPr>
        <w:t>International AIDS Conference</w:t>
      </w:r>
      <w:r w:rsidRPr="1EE82FA9" w:rsidR="7BCB9ACD">
        <w:rPr>
          <w:rFonts w:ascii="Roboto" w:hAnsi="Roboto"/>
          <w:b w:val="1"/>
          <w:bCs w:val="1"/>
          <w:lang w:val="en-US"/>
        </w:rPr>
        <w:t>:</w:t>
      </w:r>
      <w:r w:rsidRPr="1EE82FA9" w:rsidR="7BCB9ACD">
        <w:rPr>
          <w:rFonts w:ascii="Roboto" w:hAnsi="Roboto"/>
          <w:lang w:val="en-US"/>
        </w:rPr>
        <w:t xml:space="preserve"> A </w:t>
      </w:r>
      <w:r w:rsidRPr="1EE82FA9" w:rsidR="1F9F0EAD">
        <w:rPr>
          <w:rFonts w:ascii="Roboto" w:hAnsi="Roboto"/>
          <w:lang w:val="en-US"/>
        </w:rPr>
        <w:t>global</w:t>
      </w:r>
      <w:r w:rsidRPr="1EE82FA9" w:rsidR="7BCB9ACD">
        <w:rPr>
          <w:rFonts w:ascii="Roboto" w:hAnsi="Roboto"/>
          <w:lang w:val="en-US"/>
        </w:rPr>
        <w:t xml:space="preserve"> scientific forum to </w:t>
      </w:r>
      <w:r w:rsidRPr="1EE82FA9" w:rsidR="2ACF6B08">
        <w:rPr>
          <w:rFonts w:ascii="Roboto" w:hAnsi="Roboto"/>
          <w:lang w:val="en-US"/>
        </w:rPr>
        <w:t>convene</w:t>
      </w:r>
      <w:r w:rsidRPr="1EE82FA9" w:rsidR="2ACF6B08">
        <w:rPr>
          <w:rFonts w:ascii="Roboto" w:hAnsi="Roboto"/>
          <w:lang w:val="en-US"/>
        </w:rPr>
        <w:t>, educate and advocate for a world in which HIV no longer presents a threat to public health and individual well-being.</w:t>
      </w:r>
    </w:p>
    <w:p w:rsidRPr="004067A9" w:rsidR="001C4AF2" w:rsidP="001A3A90" w:rsidRDefault="001C4AF2" w14:paraId="77701886" w14:textId="77777777">
      <w:pPr>
        <w:jc w:val="both"/>
        <w:rPr>
          <w:rFonts w:ascii="Roboto" w:hAnsi="Roboto"/>
          <w:b/>
          <w:bCs/>
          <w:color w:val="BB29BB"/>
          <w:sz w:val="24"/>
          <w:szCs w:val="24"/>
          <w:lang w:val="en-GB"/>
        </w:rPr>
      </w:pPr>
    </w:p>
    <w:p w:rsidRPr="004067A9" w:rsidR="001A3A90" w:rsidP="001A3A90" w:rsidRDefault="001A3A90" w14:paraId="06883F0A" w14:textId="3B5CF001">
      <w:pPr>
        <w:jc w:val="both"/>
        <w:rPr>
          <w:rFonts w:ascii="Roboto" w:hAnsi="Roboto"/>
          <w:b/>
          <w:bCs/>
          <w:color w:val="BB29BB"/>
          <w:sz w:val="24"/>
          <w:szCs w:val="24"/>
          <w:lang w:val="en-GB"/>
        </w:rPr>
      </w:pPr>
      <w:r w:rsidRPr="004067A9">
        <w:rPr>
          <w:rFonts w:ascii="Roboto" w:hAnsi="Roboto"/>
          <w:b/>
          <w:bCs/>
          <w:color w:val="BB29BB"/>
          <w:sz w:val="24"/>
          <w:szCs w:val="24"/>
          <w:lang w:val="en-GB"/>
        </w:rPr>
        <w:t>Eligibility Criteria</w:t>
      </w:r>
    </w:p>
    <w:p w:rsidRPr="004067A9" w:rsidR="001A3A90" w:rsidP="001A3A90" w:rsidRDefault="001A3A90" w14:paraId="33E71EA7" w14:textId="4B19464C">
      <w:pPr>
        <w:numPr>
          <w:ilvl w:val="0"/>
          <w:numId w:val="3"/>
        </w:numPr>
        <w:jc w:val="both"/>
        <w:rPr>
          <w:rFonts w:ascii="Roboto" w:hAnsi="Roboto"/>
          <w:lang w:val="en-GB"/>
        </w:rPr>
      </w:pPr>
      <w:r w:rsidRPr="004067A9">
        <w:rPr>
          <w:rFonts w:ascii="Roboto" w:hAnsi="Roboto"/>
          <w:lang w:val="en-GB"/>
        </w:rPr>
        <w:t xml:space="preserve">Applicants must be among the </w:t>
      </w:r>
      <w:r w:rsidRPr="004067A9">
        <w:rPr>
          <w:rFonts w:ascii="Roboto" w:hAnsi="Roboto"/>
          <w:b/>
          <w:bCs/>
          <w:lang w:val="en-GB"/>
        </w:rPr>
        <w:t>51 selected organizations</w:t>
      </w:r>
      <w:r w:rsidRPr="004067A9">
        <w:rPr>
          <w:rFonts w:ascii="Roboto" w:hAnsi="Roboto"/>
          <w:lang w:val="en-GB"/>
        </w:rPr>
        <w:t xml:space="preserve"> </w:t>
      </w:r>
      <w:r w:rsidRPr="004067A9" w:rsidR="00BA3273">
        <w:rPr>
          <w:rFonts w:ascii="Roboto" w:hAnsi="Roboto"/>
          <w:lang w:val="en-GB"/>
        </w:rPr>
        <w:t>and</w:t>
      </w:r>
      <w:r w:rsidRPr="004067A9">
        <w:rPr>
          <w:rFonts w:ascii="Roboto" w:hAnsi="Roboto"/>
          <w:lang w:val="en-GB"/>
        </w:rPr>
        <w:t xml:space="preserve"> </w:t>
      </w:r>
      <w:r w:rsidRPr="004067A9">
        <w:rPr>
          <w:rFonts w:ascii="Roboto" w:hAnsi="Roboto"/>
          <w:b/>
          <w:bCs/>
          <w:lang w:val="en-GB"/>
        </w:rPr>
        <w:t>10 networks</w:t>
      </w:r>
      <w:r w:rsidRPr="004067A9">
        <w:rPr>
          <w:rFonts w:ascii="Roboto" w:hAnsi="Roboto"/>
          <w:lang w:val="en-GB"/>
        </w:rPr>
        <w:t xml:space="preserve"> </w:t>
      </w:r>
      <w:proofErr w:type="spellStart"/>
      <w:r w:rsidRPr="004067A9">
        <w:rPr>
          <w:rFonts w:ascii="Roboto" w:hAnsi="Roboto"/>
          <w:lang w:val="en-GB"/>
        </w:rPr>
        <w:t>subgranted</w:t>
      </w:r>
      <w:proofErr w:type="spellEnd"/>
      <w:r w:rsidRPr="004067A9">
        <w:rPr>
          <w:rFonts w:ascii="Roboto" w:hAnsi="Roboto"/>
          <w:lang w:val="en-GB"/>
        </w:rPr>
        <w:t xml:space="preserve"> by FON.</w:t>
      </w:r>
    </w:p>
    <w:p w:rsidRPr="004067A9" w:rsidR="001A3A90" w:rsidP="001A3A90" w:rsidRDefault="001A3A90" w14:paraId="448FB31A" w14:textId="77777777">
      <w:pPr>
        <w:numPr>
          <w:ilvl w:val="0"/>
          <w:numId w:val="3"/>
        </w:numPr>
        <w:jc w:val="both"/>
        <w:rPr>
          <w:rFonts w:ascii="Roboto" w:hAnsi="Roboto"/>
          <w:lang w:val="en-GB"/>
        </w:rPr>
      </w:pPr>
      <w:r w:rsidRPr="004067A9">
        <w:rPr>
          <w:rFonts w:ascii="Roboto" w:hAnsi="Roboto"/>
          <w:lang w:val="en-GB"/>
        </w:rPr>
        <w:t>Proposals must clearly outline how the advocacy plan links national activities with regional and international advocacy efforts.</w:t>
      </w:r>
    </w:p>
    <w:p w:rsidRPr="004067A9" w:rsidR="00BA3273" w:rsidP="00BA3273" w:rsidRDefault="001A3A90" w14:paraId="308C7695" w14:textId="7C684035">
      <w:pPr>
        <w:numPr>
          <w:ilvl w:val="0"/>
          <w:numId w:val="3"/>
        </w:numPr>
        <w:jc w:val="both"/>
        <w:rPr>
          <w:rFonts w:ascii="Roboto" w:hAnsi="Roboto"/>
          <w:lang w:val="en-GB"/>
        </w:rPr>
      </w:pPr>
      <w:r w:rsidRPr="004067A9">
        <w:rPr>
          <w:rFonts w:ascii="Roboto" w:hAnsi="Roboto"/>
          <w:lang w:val="en-GB"/>
        </w:rPr>
        <w:t>Both individual organizations and coalitions of organizations are eligible to apply.</w:t>
      </w:r>
    </w:p>
    <w:p w:rsidRPr="004067A9" w:rsidR="7564C6C4" w:rsidP="767756BE" w:rsidRDefault="7564C6C4" w14:paraId="3F3BAC72" w14:textId="4D425210">
      <w:pPr>
        <w:numPr>
          <w:ilvl w:val="0"/>
          <w:numId w:val="3"/>
        </w:numPr>
        <w:jc w:val="both"/>
        <w:rPr>
          <w:rFonts w:ascii="Roboto" w:hAnsi="Roboto"/>
          <w:lang w:val="en-GB"/>
        </w:rPr>
      </w:pPr>
      <w:r w:rsidRPr="004067A9">
        <w:rPr>
          <w:rFonts w:ascii="Roboto" w:hAnsi="Roboto"/>
          <w:lang w:val="en-GB"/>
        </w:rPr>
        <w:t>Intersectionality between key feminist areas of focus.</w:t>
      </w:r>
    </w:p>
    <w:p w:rsidRPr="004067A9" w:rsidR="001C4AF2" w:rsidP="001A3A90" w:rsidRDefault="001C4AF2" w14:paraId="39C7A6F6" w14:textId="77777777">
      <w:pPr>
        <w:jc w:val="both"/>
        <w:rPr>
          <w:rFonts w:ascii="Roboto" w:hAnsi="Roboto"/>
          <w:b/>
          <w:bCs/>
          <w:color w:val="BB29BB"/>
          <w:sz w:val="24"/>
          <w:szCs w:val="24"/>
          <w:lang w:val="en-GB"/>
        </w:rPr>
      </w:pPr>
    </w:p>
    <w:p w:rsidRPr="004067A9" w:rsidR="001A3A90" w:rsidP="001A3A90" w:rsidRDefault="001A3A90" w14:paraId="64064143" w14:textId="1A974F3D">
      <w:pPr>
        <w:jc w:val="both"/>
        <w:rPr>
          <w:rFonts w:ascii="Roboto" w:hAnsi="Roboto"/>
          <w:b/>
          <w:bCs/>
          <w:color w:val="BB29BB"/>
          <w:sz w:val="24"/>
          <w:szCs w:val="24"/>
          <w:lang w:val="en-GB"/>
        </w:rPr>
      </w:pPr>
      <w:r w:rsidRPr="004067A9">
        <w:rPr>
          <w:rFonts w:ascii="Roboto" w:hAnsi="Roboto"/>
          <w:b/>
          <w:bCs/>
          <w:color w:val="BB29BB"/>
          <w:sz w:val="24"/>
          <w:szCs w:val="24"/>
          <w:lang w:val="en-GB"/>
        </w:rPr>
        <w:t>Submission Guidelines</w:t>
      </w:r>
    </w:p>
    <w:p w:rsidRPr="004067A9" w:rsidR="001A3A90" w:rsidP="001A3A90" w:rsidRDefault="001A3A90" w14:paraId="5F02879F" w14:textId="77777777">
      <w:pPr>
        <w:numPr>
          <w:ilvl w:val="0"/>
          <w:numId w:val="4"/>
        </w:numPr>
        <w:jc w:val="both"/>
        <w:rPr>
          <w:rFonts w:ascii="Roboto" w:hAnsi="Roboto"/>
          <w:lang w:val="en-GB"/>
        </w:rPr>
      </w:pPr>
      <w:r w:rsidRPr="004067A9">
        <w:rPr>
          <w:rFonts w:ascii="Roboto" w:hAnsi="Roboto"/>
          <w:lang w:val="en-GB"/>
        </w:rPr>
        <w:t xml:space="preserve">Concept notes should be concise, no more than </w:t>
      </w:r>
      <w:r w:rsidRPr="004067A9">
        <w:rPr>
          <w:rFonts w:ascii="Roboto" w:hAnsi="Roboto"/>
          <w:b/>
          <w:bCs/>
          <w:lang w:val="en-GB"/>
        </w:rPr>
        <w:t>5 pages</w:t>
      </w:r>
      <w:r w:rsidRPr="004067A9">
        <w:rPr>
          <w:rFonts w:ascii="Roboto" w:hAnsi="Roboto"/>
          <w:lang w:val="en-GB"/>
        </w:rPr>
        <w:t>, detailing:</w:t>
      </w:r>
    </w:p>
    <w:p w:rsidRPr="004067A9" w:rsidR="001A3A90" w:rsidP="001A3A90" w:rsidRDefault="001A3A90" w14:paraId="7F19C842" w14:textId="77777777">
      <w:pPr>
        <w:numPr>
          <w:ilvl w:val="1"/>
          <w:numId w:val="4"/>
        </w:numPr>
        <w:jc w:val="both"/>
        <w:rPr>
          <w:rFonts w:ascii="Roboto" w:hAnsi="Roboto"/>
          <w:lang w:val="en-GB"/>
        </w:rPr>
      </w:pPr>
      <w:r w:rsidRPr="004067A9">
        <w:rPr>
          <w:rFonts w:ascii="Roboto" w:hAnsi="Roboto"/>
          <w:lang w:val="en-GB"/>
        </w:rPr>
        <w:t>Objectives of the advocacy plan.</w:t>
      </w:r>
    </w:p>
    <w:p w:rsidRPr="004067A9" w:rsidR="001A3A90" w:rsidP="001A3A90" w:rsidRDefault="001A3A90" w14:paraId="1B248297" w14:textId="79562D12">
      <w:pPr>
        <w:numPr>
          <w:ilvl w:val="1"/>
          <w:numId w:val="4"/>
        </w:numPr>
        <w:jc w:val="both"/>
        <w:rPr>
          <w:rFonts w:ascii="Roboto" w:hAnsi="Roboto"/>
          <w:lang w:val="en-GB"/>
        </w:rPr>
      </w:pPr>
      <w:r w:rsidRPr="004067A9">
        <w:rPr>
          <w:rFonts w:ascii="Roboto" w:hAnsi="Roboto"/>
          <w:lang w:val="en-GB"/>
        </w:rPr>
        <w:t xml:space="preserve">Key human rights </w:t>
      </w:r>
      <w:r w:rsidRPr="004067A9" w:rsidR="54599361">
        <w:rPr>
          <w:rFonts w:ascii="Roboto" w:hAnsi="Roboto"/>
          <w:lang w:val="en-GB"/>
        </w:rPr>
        <w:t xml:space="preserve">and gender justice </w:t>
      </w:r>
      <w:r w:rsidRPr="004067A9">
        <w:rPr>
          <w:rFonts w:ascii="Roboto" w:hAnsi="Roboto"/>
          <w:lang w:val="en-GB"/>
        </w:rPr>
        <w:t>issues to be addressed.</w:t>
      </w:r>
    </w:p>
    <w:p w:rsidRPr="004067A9" w:rsidR="001A3A90" w:rsidP="001A3A90" w:rsidRDefault="001A3A90" w14:paraId="62B2A302" w14:textId="77777777">
      <w:pPr>
        <w:numPr>
          <w:ilvl w:val="1"/>
          <w:numId w:val="4"/>
        </w:numPr>
        <w:jc w:val="both"/>
        <w:rPr>
          <w:rFonts w:ascii="Roboto" w:hAnsi="Roboto"/>
          <w:lang w:val="en-GB"/>
        </w:rPr>
      </w:pPr>
      <w:r w:rsidRPr="004067A9">
        <w:rPr>
          <w:rFonts w:ascii="Roboto" w:hAnsi="Roboto"/>
          <w:lang w:val="en-GB"/>
        </w:rPr>
        <w:t>Proposed activities and strategies.</w:t>
      </w:r>
    </w:p>
    <w:p w:rsidRPr="004067A9" w:rsidR="001A3A90" w:rsidP="001A3A90" w:rsidRDefault="001A3A90" w14:paraId="7A2480DB" w14:textId="77777777">
      <w:pPr>
        <w:numPr>
          <w:ilvl w:val="1"/>
          <w:numId w:val="4"/>
        </w:numPr>
        <w:jc w:val="both"/>
        <w:rPr>
          <w:rFonts w:ascii="Roboto" w:hAnsi="Roboto"/>
          <w:lang w:val="en-GB"/>
        </w:rPr>
      </w:pPr>
      <w:r w:rsidRPr="004067A9">
        <w:rPr>
          <w:rFonts w:ascii="Roboto" w:hAnsi="Roboto"/>
          <w:lang w:val="en-GB"/>
        </w:rPr>
        <w:t>Expected outcomes and impact.</w:t>
      </w:r>
    </w:p>
    <w:p w:rsidRPr="004067A9" w:rsidR="001A3A90" w:rsidP="001A3A90" w:rsidRDefault="001A3A90" w14:paraId="6570386F" w14:textId="77777777">
      <w:pPr>
        <w:numPr>
          <w:ilvl w:val="1"/>
          <w:numId w:val="4"/>
        </w:numPr>
        <w:jc w:val="both"/>
        <w:rPr>
          <w:rFonts w:ascii="Roboto" w:hAnsi="Roboto"/>
          <w:lang w:val="en-GB"/>
        </w:rPr>
      </w:pPr>
      <w:r w:rsidRPr="004067A9">
        <w:rPr>
          <w:rFonts w:ascii="Roboto" w:hAnsi="Roboto"/>
          <w:lang w:val="en-GB"/>
        </w:rPr>
        <w:t>Timeline and budget breakdown.</w:t>
      </w:r>
    </w:p>
    <w:p w:rsidRPr="004067A9" w:rsidR="001A3A90" w:rsidP="001A3A90" w:rsidRDefault="001A3A90" w14:paraId="1D31E34D" w14:textId="77777777">
      <w:pPr>
        <w:numPr>
          <w:ilvl w:val="1"/>
          <w:numId w:val="4"/>
        </w:numPr>
        <w:jc w:val="both"/>
        <w:rPr>
          <w:rFonts w:ascii="Roboto" w:hAnsi="Roboto"/>
          <w:lang w:val="en-GB"/>
        </w:rPr>
      </w:pPr>
      <w:r w:rsidRPr="004067A9">
        <w:rPr>
          <w:rFonts w:ascii="Roboto" w:hAnsi="Roboto"/>
          <w:lang w:val="en-GB"/>
        </w:rPr>
        <w:t>Description of how the project will link national efforts with regional/international advocacy.</w:t>
      </w:r>
    </w:p>
    <w:p w:rsidRPr="004067A9" w:rsidR="001A3A90" w:rsidP="001A3A90" w:rsidRDefault="001A3A90" w14:paraId="1DE9C6CF" w14:textId="77777777">
      <w:pPr>
        <w:numPr>
          <w:ilvl w:val="0"/>
          <w:numId w:val="4"/>
        </w:numPr>
        <w:jc w:val="both"/>
        <w:rPr>
          <w:rFonts w:ascii="Roboto" w:hAnsi="Roboto"/>
          <w:lang w:val="en-GB"/>
        </w:rPr>
      </w:pPr>
      <w:r w:rsidRPr="004067A9">
        <w:rPr>
          <w:rFonts w:ascii="Roboto" w:hAnsi="Roboto"/>
          <w:lang w:val="en-GB"/>
        </w:rPr>
        <w:t>Joint initiatives should also include:</w:t>
      </w:r>
    </w:p>
    <w:p w:rsidRPr="004067A9" w:rsidR="001A3A90" w:rsidP="001A3A90" w:rsidRDefault="001A3A90" w14:paraId="2C7CB1C4" w14:textId="77777777">
      <w:pPr>
        <w:numPr>
          <w:ilvl w:val="1"/>
          <w:numId w:val="4"/>
        </w:numPr>
        <w:jc w:val="both"/>
        <w:rPr>
          <w:rFonts w:ascii="Roboto" w:hAnsi="Roboto"/>
          <w:lang w:val="en-GB"/>
        </w:rPr>
      </w:pPr>
      <w:r w:rsidRPr="004067A9">
        <w:rPr>
          <w:rFonts w:ascii="Roboto" w:hAnsi="Roboto"/>
          <w:lang w:val="en-GB"/>
        </w:rPr>
        <w:t>A partnership structure and roles of each organization in the coalition.</w:t>
      </w:r>
    </w:p>
    <w:p w:rsidRPr="004067A9" w:rsidR="001A3A90" w:rsidP="001A3A90" w:rsidRDefault="001A3A90" w14:paraId="46BC7961" w14:textId="77777777">
      <w:pPr>
        <w:numPr>
          <w:ilvl w:val="1"/>
          <w:numId w:val="4"/>
        </w:numPr>
        <w:jc w:val="both"/>
        <w:rPr>
          <w:rFonts w:ascii="Roboto" w:hAnsi="Roboto"/>
          <w:lang w:val="en-GB"/>
        </w:rPr>
      </w:pPr>
      <w:r w:rsidRPr="004067A9">
        <w:rPr>
          <w:rFonts w:ascii="Roboto" w:hAnsi="Roboto"/>
          <w:lang w:val="en-GB"/>
        </w:rPr>
        <w:t>Collaboration strategy to ensure cohesive and effective advocacy.</w:t>
      </w:r>
    </w:p>
    <w:p w:rsidRPr="004067A9" w:rsidR="001C4AF2" w:rsidP="001A3A90" w:rsidRDefault="001C4AF2" w14:paraId="6868E147" w14:textId="77777777">
      <w:pPr>
        <w:jc w:val="both"/>
        <w:rPr>
          <w:rFonts w:ascii="Roboto" w:hAnsi="Roboto"/>
          <w:b/>
          <w:bCs/>
          <w:color w:val="BB29BB"/>
          <w:sz w:val="24"/>
          <w:szCs w:val="24"/>
          <w:lang w:val="en-GB"/>
        </w:rPr>
      </w:pPr>
    </w:p>
    <w:p w:rsidRPr="004067A9" w:rsidR="001A3A90" w:rsidP="001A3A90" w:rsidRDefault="001A3A90" w14:paraId="47895B86" w14:textId="13D834A9">
      <w:pPr>
        <w:jc w:val="both"/>
        <w:rPr>
          <w:rFonts w:ascii="Roboto" w:hAnsi="Roboto"/>
          <w:b/>
          <w:bCs/>
          <w:color w:val="BB29BB"/>
          <w:sz w:val="24"/>
          <w:szCs w:val="24"/>
          <w:lang w:val="en-GB"/>
        </w:rPr>
      </w:pPr>
      <w:r w:rsidRPr="004067A9">
        <w:rPr>
          <w:rFonts w:ascii="Roboto" w:hAnsi="Roboto"/>
          <w:b/>
          <w:bCs/>
          <w:color w:val="BB29BB"/>
          <w:sz w:val="24"/>
          <w:szCs w:val="24"/>
          <w:lang w:val="en-GB"/>
        </w:rPr>
        <w:t>Selection Criteria</w:t>
      </w:r>
    </w:p>
    <w:p w:rsidRPr="004067A9" w:rsidR="001A3A90" w:rsidP="001A3A90" w:rsidRDefault="001A3A90" w14:paraId="7B8902FC" w14:textId="77777777">
      <w:pPr>
        <w:jc w:val="both"/>
        <w:rPr>
          <w:rFonts w:ascii="Roboto" w:hAnsi="Roboto"/>
          <w:lang w:val="en-GB"/>
        </w:rPr>
      </w:pPr>
      <w:r w:rsidRPr="004067A9">
        <w:rPr>
          <w:rFonts w:ascii="Roboto" w:hAnsi="Roboto"/>
          <w:lang w:val="en-GB"/>
        </w:rPr>
        <w:t>Concept notes will be evaluated based on the following:</w:t>
      </w:r>
    </w:p>
    <w:p w:rsidRPr="004067A9" w:rsidR="001A3A90" w:rsidP="001A3A90" w:rsidRDefault="001A3A90" w14:paraId="52447F8C" w14:textId="5B54DE6B">
      <w:pPr>
        <w:numPr>
          <w:ilvl w:val="0"/>
          <w:numId w:val="5"/>
        </w:numPr>
        <w:jc w:val="both"/>
        <w:rPr>
          <w:rFonts w:ascii="Roboto" w:hAnsi="Roboto"/>
          <w:lang w:val="en-GB"/>
        </w:rPr>
      </w:pPr>
      <w:r w:rsidRPr="004067A9">
        <w:rPr>
          <w:rFonts w:ascii="Roboto" w:hAnsi="Roboto"/>
          <w:lang w:val="en-GB"/>
        </w:rPr>
        <w:t>Relevance and alignment with FON human</w:t>
      </w:r>
      <w:r w:rsidRPr="004067A9" w:rsidR="17178129">
        <w:rPr>
          <w:rFonts w:ascii="Roboto" w:hAnsi="Roboto"/>
          <w:lang w:val="en-GB"/>
        </w:rPr>
        <w:t xml:space="preserve"> and gender justice</w:t>
      </w:r>
      <w:r w:rsidRPr="004067A9">
        <w:rPr>
          <w:rFonts w:ascii="Roboto" w:hAnsi="Roboto"/>
          <w:lang w:val="en-GB"/>
        </w:rPr>
        <w:t xml:space="preserve"> rights goals.</w:t>
      </w:r>
    </w:p>
    <w:p w:rsidRPr="004067A9" w:rsidR="001A3A90" w:rsidP="001A3A90" w:rsidRDefault="001A3A90" w14:paraId="28DDFD65" w14:textId="77777777">
      <w:pPr>
        <w:numPr>
          <w:ilvl w:val="0"/>
          <w:numId w:val="5"/>
        </w:numPr>
        <w:jc w:val="both"/>
        <w:rPr>
          <w:rFonts w:ascii="Roboto" w:hAnsi="Roboto"/>
          <w:lang w:val="en-GB"/>
        </w:rPr>
      </w:pPr>
      <w:r w:rsidRPr="004067A9">
        <w:rPr>
          <w:rFonts w:ascii="Roboto" w:hAnsi="Roboto"/>
          <w:lang w:val="en-GB"/>
        </w:rPr>
        <w:t>Feasibility and sustainability of the advocacy plan.</w:t>
      </w:r>
    </w:p>
    <w:p w:rsidRPr="004067A9" w:rsidR="001A3A90" w:rsidP="001A3A90" w:rsidRDefault="001A3A90" w14:paraId="674ED5DE" w14:textId="77777777">
      <w:pPr>
        <w:numPr>
          <w:ilvl w:val="0"/>
          <w:numId w:val="5"/>
        </w:numPr>
        <w:jc w:val="both"/>
        <w:rPr>
          <w:rFonts w:ascii="Roboto" w:hAnsi="Roboto"/>
          <w:lang w:val="en-GB"/>
        </w:rPr>
      </w:pPr>
      <w:r w:rsidRPr="004067A9">
        <w:rPr>
          <w:rFonts w:ascii="Roboto" w:hAnsi="Roboto"/>
          <w:lang w:val="en-GB"/>
        </w:rPr>
        <w:t>Innovation and potential for impact.</w:t>
      </w:r>
    </w:p>
    <w:p w:rsidRPr="004067A9" w:rsidR="001A3A90" w:rsidP="001A3A90" w:rsidRDefault="001A3A90" w14:paraId="566F9F1B" w14:textId="77777777">
      <w:pPr>
        <w:numPr>
          <w:ilvl w:val="0"/>
          <w:numId w:val="5"/>
        </w:numPr>
        <w:jc w:val="both"/>
        <w:rPr>
          <w:rFonts w:ascii="Roboto" w:hAnsi="Roboto"/>
          <w:lang w:val="en-GB"/>
        </w:rPr>
      </w:pPr>
      <w:r w:rsidRPr="004067A9">
        <w:rPr>
          <w:rFonts w:ascii="Roboto" w:hAnsi="Roboto"/>
          <w:lang w:val="en-GB"/>
        </w:rPr>
        <w:t>Clarity in linking national advocacy with broader regional and international efforts.</w:t>
      </w:r>
    </w:p>
    <w:p w:rsidRPr="004067A9" w:rsidR="001A3A90" w:rsidP="001A3A90" w:rsidRDefault="001A3A90" w14:paraId="1337B982" w14:textId="77777777">
      <w:pPr>
        <w:numPr>
          <w:ilvl w:val="0"/>
          <w:numId w:val="5"/>
        </w:numPr>
        <w:jc w:val="both"/>
        <w:rPr>
          <w:rFonts w:ascii="Roboto" w:hAnsi="Roboto"/>
          <w:lang w:val="en-GB"/>
        </w:rPr>
      </w:pPr>
      <w:r w:rsidRPr="004067A9">
        <w:rPr>
          <w:rFonts w:ascii="Roboto" w:hAnsi="Roboto"/>
          <w:lang w:val="en-GB"/>
        </w:rPr>
        <w:t>Collaboration and partnership strength (for joint initiatives).</w:t>
      </w:r>
    </w:p>
    <w:p w:rsidR="0083055D" w:rsidP="001A3A90" w:rsidRDefault="0083055D" w14:paraId="5415B235" w14:textId="77777777">
      <w:pPr>
        <w:jc w:val="both"/>
        <w:rPr>
          <w:rFonts w:ascii="Roboto" w:hAnsi="Roboto"/>
          <w:b/>
          <w:bCs/>
          <w:color w:val="BB29BB"/>
          <w:sz w:val="24"/>
          <w:szCs w:val="24"/>
          <w:lang w:val="en-GB"/>
        </w:rPr>
      </w:pPr>
    </w:p>
    <w:p w:rsidRPr="004067A9" w:rsidR="001C4AF2" w:rsidP="001A3A90" w:rsidRDefault="001F2242" w14:paraId="20987549" w14:textId="4A3E537D">
      <w:pPr>
        <w:jc w:val="both"/>
        <w:rPr>
          <w:rFonts w:ascii="Roboto" w:hAnsi="Roboto"/>
          <w:b/>
          <w:bCs/>
          <w:color w:val="BB29BB"/>
          <w:sz w:val="24"/>
          <w:szCs w:val="24"/>
          <w:lang w:val="en-GB"/>
        </w:rPr>
      </w:pPr>
      <w:r w:rsidRPr="004067A9">
        <w:rPr>
          <w:rFonts w:ascii="Roboto" w:hAnsi="Roboto"/>
          <w:b/>
          <w:bCs/>
          <w:color w:val="BB29BB"/>
          <w:sz w:val="24"/>
          <w:szCs w:val="24"/>
          <w:lang w:val="en-GB"/>
        </w:rPr>
        <w:t>Selection process</w:t>
      </w:r>
    </w:p>
    <w:p w:rsidRPr="004067A9" w:rsidR="00DE6DD9" w:rsidP="767756BE" w:rsidRDefault="3CF1418F" w14:paraId="5693B827" w14:textId="65CDC955">
      <w:pPr>
        <w:jc w:val="both"/>
        <w:rPr>
          <w:rFonts w:ascii="Roboto" w:hAnsi="Roboto" w:eastAsia="Roboto" w:cs="Roboto"/>
          <w:lang w:val="en-GB"/>
        </w:rPr>
      </w:pPr>
      <w:r w:rsidRPr="004067A9">
        <w:rPr>
          <w:rFonts w:ascii="Roboto" w:hAnsi="Roboto" w:eastAsia="Roboto" w:cs="Roboto"/>
          <w:lang w:val="en-GB"/>
        </w:rPr>
        <w:t>FON Africa Team will make the selection of successful applications, based on the above criteria.</w:t>
      </w:r>
    </w:p>
    <w:p w:rsidRPr="004067A9" w:rsidR="50CEBED1" w:rsidP="767756BE" w:rsidRDefault="50CEBED1" w14:paraId="69A087EF" w14:textId="33F0A87A">
      <w:pPr>
        <w:jc w:val="both"/>
        <w:rPr>
          <w:rFonts w:ascii="Roboto" w:hAnsi="Roboto" w:eastAsia="Roboto" w:cs="Roboto"/>
          <w:lang w:val="en-GB"/>
        </w:rPr>
      </w:pPr>
      <w:r w:rsidRPr="004067A9">
        <w:rPr>
          <w:rFonts w:ascii="Roboto" w:hAnsi="Roboto" w:eastAsia="Roboto" w:cs="Roboto"/>
          <w:lang w:val="en-GB"/>
        </w:rPr>
        <w:t xml:space="preserve">The team will take two weeks to review and share the results of the selection process. </w:t>
      </w:r>
    </w:p>
    <w:p w:rsidRPr="004067A9" w:rsidR="767756BE" w:rsidP="767756BE" w:rsidRDefault="767756BE" w14:paraId="3F21C74C" w14:textId="42DC3052">
      <w:pPr>
        <w:jc w:val="both"/>
        <w:rPr>
          <w:rFonts w:ascii="Roboto" w:hAnsi="Roboto" w:eastAsia="Roboto" w:cs="Roboto"/>
          <w:color w:val="BB29BB"/>
          <w:lang w:val="en-GB"/>
        </w:rPr>
      </w:pPr>
    </w:p>
    <w:p w:rsidRPr="004067A9" w:rsidR="001A3A90" w:rsidP="001A3A90" w:rsidRDefault="001A3A90" w14:paraId="5BD47CE0" w14:textId="43369900">
      <w:pPr>
        <w:jc w:val="both"/>
        <w:rPr>
          <w:rFonts w:ascii="Roboto" w:hAnsi="Roboto"/>
          <w:b/>
          <w:bCs/>
          <w:color w:val="BB29BB"/>
          <w:sz w:val="24"/>
          <w:szCs w:val="24"/>
          <w:lang w:val="en-GB"/>
        </w:rPr>
      </w:pPr>
      <w:r w:rsidRPr="004067A9">
        <w:rPr>
          <w:rFonts w:ascii="Roboto" w:hAnsi="Roboto"/>
          <w:b/>
          <w:bCs/>
          <w:color w:val="BB29BB"/>
          <w:sz w:val="24"/>
          <w:szCs w:val="24"/>
          <w:lang w:val="en-GB"/>
        </w:rPr>
        <w:t>Deadline for Submission</w:t>
      </w:r>
    </w:p>
    <w:p w:rsidRPr="004067A9" w:rsidR="001A3A90" w:rsidP="001A3A90" w:rsidRDefault="001A3A90" w14:paraId="01C7969D" w14:textId="30CD32B6">
      <w:pPr>
        <w:jc w:val="both"/>
        <w:rPr>
          <w:rFonts w:ascii="Roboto" w:hAnsi="Roboto"/>
          <w:lang w:val="en-GB"/>
        </w:rPr>
      </w:pPr>
      <w:r w:rsidRPr="004067A9">
        <w:rPr>
          <w:rFonts w:ascii="Roboto" w:hAnsi="Roboto"/>
          <w:lang w:val="en-GB"/>
        </w:rPr>
        <w:t xml:space="preserve">Concept notes must be submitted by </w:t>
      </w:r>
      <w:r w:rsidRPr="004067A9">
        <w:rPr>
          <w:rFonts w:ascii="Roboto" w:hAnsi="Roboto"/>
          <w:b/>
          <w:bCs/>
          <w:lang w:val="en-GB"/>
        </w:rPr>
        <w:t>October 2</w:t>
      </w:r>
      <w:r w:rsidRPr="004067A9" w:rsidR="1521D92B">
        <w:rPr>
          <w:rFonts w:ascii="Roboto" w:hAnsi="Roboto"/>
          <w:b/>
          <w:bCs/>
          <w:lang w:val="en-GB"/>
        </w:rPr>
        <w:t>7</w:t>
      </w:r>
      <w:r w:rsidRPr="004067A9">
        <w:rPr>
          <w:rFonts w:ascii="Roboto" w:hAnsi="Roboto"/>
          <w:b/>
          <w:bCs/>
          <w:vertAlign w:val="superscript"/>
          <w:lang w:val="en-GB"/>
        </w:rPr>
        <w:t>th</w:t>
      </w:r>
      <w:r w:rsidRPr="004067A9">
        <w:rPr>
          <w:rFonts w:ascii="Roboto" w:hAnsi="Roboto"/>
          <w:b/>
          <w:bCs/>
          <w:lang w:val="en-GB"/>
        </w:rPr>
        <w:t xml:space="preserve">, </w:t>
      </w:r>
      <w:proofErr w:type="gramStart"/>
      <w:r w:rsidRPr="004067A9">
        <w:rPr>
          <w:rFonts w:ascii="Roboto" w:hAnsi="Roboto"/>
          <w:b/>
          <w:bCs/>
          <w:lang w:val="en-GB"/>
        </w:rPr>
        <w:t>2024</w:t>
      </w:r>
      <w:proofErr w:type="gramEnd"/>
      <w:r w:rsidRPr="004067A9">
        <w:rPr>
          <w:rFonts w:ascii="Roboto" w:hAnsi="Roboto"/>
          <w:lang w:val="en-GB"/>
        </w:rPr>
        <w:t xml:space="preserve"> to </w:t>
      </w:r>
      <w:hyperlink r:id="rId10">
        <w:r w:rsidRPr="004067A9">
          <w:rPr>
            <w:rStyle w:val="Hyperlink"/>
            <w:rFonts w:ascii="Roboto" w:hAnsi="Roboto"/>
            <w:b/>
            <w:bCs/>
            <w:lang w:val="en-GB"/>
          </w:rPr>
          <w:t>wwairimu@ippf.org</w:t>
        </w:r>
      </w:hyperlink>
      <w:r w:rsidRPr="004067A9">
        <w:rPr>
          <w:rFonts w:ascii="Roboto" w:hAnsi="Roboto"/>
          <w:b/>
          <w:bCs/>
          <w:lang w:val="en-GB"/>
        </w:rPr>
        <w:t xml:space="preserve"> and </w:t>
      </w:r>
      <w:hyperlink r:id="rId11">
        <w:r w:rsidRPr="004067A9">
          <w:rPr>
            <w:rStyle w:val="Hyperlink"/>
            <w:rFonts w:ascii="Roboto" w:hAnsi="Roboto"/>
            <w:b/>
            <w:bCs/>
            <w:lang w:val="en-GB"/>
          </w:rPr>
          <w:t>aba@ippf.org</w:t>
        </w:r>
      </w:hyperlink>
      <w:r w:rsidRPr="004067A9">
        <w:rPr>
          <w:rFonts w:ascii="Roboto" w:hAnsi="Roboto"/>
          <w:b/>
          <w:bCs/>
          <w:lang w:val="en-GB"/>
        </w:rPr>
        <w:t xml:space="preserve"> </w:t>
      </w:r>
    </w:p>
    <w:p w:rsidRPr="004067A9" w:rsidR="001C4AF2" w:rsidP="001A3A90" w:rsidRDefault="001C4AF2" w14:paraId="6DCBEC56" w14:textId="77777777">
      <w:pPr>
        <w:jc w:val="both"/>
        <w:rPr>
          <w:rFonts w:ascii="Roboto" w:hAnsi="Roboto"/>
          <w:b/>
          <w:bCs/>
          <w:color w:val="BB29BB"/>
          <w:sz w:val="24"/>
          <w:szCs w:val="24"/>
          <w:lang w:val="en-GB"/>
        </w:rPr>
      </w:pPr>
    </w:p>
    <w:p w:rsidRPr="004067A9" w:rsidR="001A3A90" w:rsidP="001A3A90" w:rsidRDefault="001A3A90" w14:paraId="60E9B477" w14:textId="6BEFE909">
      <w:pPr>
        <w:jc w:val="both"/>
        <w:rPr>
          <w:rFonts w:ascii="Roboto" w:hAnsi="Roboto"/>
          <w:b/>
          <w:bCs/>
          <w:color w:val="BB29BB"/>
          <w:sz w:val="24"/>
          <w:szCs w:val="24"/>
          <w:lang w:val="en-GB"/>
        </w:rPr>
      </w:pPr>
      <w:r w:rsidRPr="004067A9">
        <w:rPr>
          <w:rFonts w:ascii="Roboto" w:hAnsi="Roboto"/>
          <w:b/>
          <w:bCs/>
          <w:color w:val="BB29BB"/>
          <w:sz w:val="24"/>
          <w:szCs w:val="24"/>
          <w:lang w:val="en-GB"/>
        </w:rPr>
        <w:t>Contact Information</w:t>
      </w:r>
    </w:p>
    <w:p w:rsidRPr="004067A9" w:rsidR="001A3A90" w:rsidP="001A3A90" w:rsidRDefault="001A3A90" w14:paraId="012C2E8B" w14:textId="32002486">
      <w:pPr>
        <w:jc w:val="both"/>
        <w:rPr>
          <w:rFonts w:ascii="Roboto" w:hAnsi="Roboto"/>
          <w:lang w:val="en-GB"/>
        </w:rPr>
      </w:pPr>
      <w:r w:rsidRPr="004067A9">
        <w:rPr>
          <w:rFonts w:ascii="Roboto" w:hAnsi="Roboto"/>
          <w:lang w:val="en-GB"/>
        </w:rPr>
        <w:t xml:space="preserve">For questions or further information, please contact: </w:t>
      </w:r>
      <w:hyperlink w:history="1" r:id="rId12">
        <w:r w:rsidRPr="004067A9">
          <w:rPr>
            <w:rStyle w:val="Hyperlink"/>
            <w:rFonts w:ascii="Roboto" w:hAnsi="Roboto"/>
            <w:b/>
            <w:bCs/>
            <w:lang w:val="en-GB"/>
          </w:rPr>
          <w:t>wwairimu@ippf.org</w:t>
        </w:r>
      </w:hyperlink>
      <w:r w:rsidRPr="004067A9">
        <w:rPr>
          <w:rFonts w:ascii="Roboto" w:hAnsi="Roboto"/>
          <w:b/>
          <w:bCs/>
          <w:lang w:val="en-GB"/>
        </w:rPr>
        <w:t xml:space="preserve"> or </w:t>
      </w:r>
      <w:hyperlink w:history="1" r:id="rId13">
        <w:r w:rsidRPr="004067A9">
          <w:rPr>
            <w:rStyle w:val="Hyperlink"/>
            <w:rFonts w:ascii="Roboto" w:hAnsi="Roboto"/>
            <w:b/>
            <w:bCs/>
            <w:lang w:val="en-GB"/>
          </w:rPr>
          <w:t>aba@ippf.org</w:t>
        </w:r>
      </w:hyperlink>
      <w:r w:rsidRPr="004067A9">
        <w:rPr>
          <w:rFonts w:ascii="Roboto" w:hAnsi="Roboto"/>
          <w:b/>
          <w:bCs/>
          <w:lang w:val="en-GB"/>
        </w:rPr>
        <w:t xml:space="preserve"> </w:t>
      </w:r>
    </w:p>
    <w:p w:rsidRPr="004067A9" w:rsidR="001A3A90" w:rsidP="001A3A90" w:rsidRDefault="001A3A90" w14:paraId="00BD1240" w14:textId="170231C3">
      <w:pPr>
        <w:jc w:val="both"/>
        <w:rPr>
          <w:rFonts w:ascii="Roboto" w:hAnsi="Roboto"/>
          <w:lang w:val="en-GB"/>
        </w:rPr>
      </w:pPr>
    </w:p>
    <w:p w:rsidRPr="004067A9" w:rsidR="001A3A90" w:rsidP="001A3A90" w:rsidRDefault="001A3A90" w14:paraId="188645ED" w14:textId="77777777">
      <w:pPr>
        <w:jc w:val="both"/>
        <w:rPr>
          <w:rFonts w:ascii="Roboto" w:hAnsi="Roboto"/>
          <w:lang w:val="en-GB"/>
        </w:rPr>
      </w:pPr>
    </w:p>
    <w:sectPr w:rsidRPr="004067A9" w:rsidR="001A3A90" w:rsidSect="004067A9">
      <w:headerReference w:type="default" r:id="rId14"/>
      <w:footerReference w:type="default" r:id="rId15"/>
      <w:pgSz w:w="11906" w:h="16838" w:orient="portrait"/>
      <w:pgMar w:top="170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849" w:rsidP="001C3975" w:rsidRDefault="00ED0849" w14:paraId="42E54C6F" w14:textId="77777777">
      <w:pPr>
        <w:spacing w:after="0" w:line="240" w:lineRule="auto"/>
      </w:pPr>
      <w:r>
        <w:separator/>
      </w:r>
    </w:p>
  </w:endnote>
  <w:endnote w:type="continuationSeparator" w:id="0">
    <w:p w:rsidR="00ED0849" w:rsidP="001C3975" w:rsidRDefault="00ED0849" w14:paraId="5A0501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C3975" w:rsidRDefault="001C3975" w14:paraId="430AB045" w14:textId="10A35332">
    <w:pPr>
      <w:pStyle w:val="Footer"/>
    </w:pPr>
    <w:r>
      <w:rPr>
        <w:rFonts w:ascii="Brandon Grotesque Bold" w:hAnsi="Brandon Grotesque Bold" w:eastAsia="Brandon Grotesque Bold" w:cs="Brandon Grotesque Bold"/>
        <w:noProof/>
        <w:color w:val="BB29BB"/>
        <w:sz w:val="16"/>
        <w:szCs w:val="16"/>
      </w:rPr>
      <w:drawing>
        <wp:inline distT="0" distB="0" distL="0" distR="0" wp14:anchorId="64BB5557" wp14:editId="20C2FD7C">
          <wp:extent cx="5731510" cy="399940"/>
          <wp:effectExtent l="0" t="0" r="0" b="0"/>
          <wp:docPr id="20222863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5731510" cy="3999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849" w:rsidP="001C3975" w:rsidRDefault="00ED0849" w14:paraId="7C925514" w14:textId="77777777">
      <w:pPr>
        <w:spacing w:after="0" w:line="240" w:lineRule="auto"/>
      </w:pPr>
      <w:r>
        <w:separator/>
      </w:r>
    </w:p>
  </w:footnote>
  <w:footnote w:type="continuationSeparator" w:id="0">
    <w:p w:rsidR="00ED0849" w:rsidP="001C3975" w:rsidRDefault="00ED0849" w14:paraId="11405A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C3975" w:rsidRDefault="001C3975" w14:paraId="6EBE4A4F" w14:textId="5476FA0B">
    <w:pPr>
      <w:pStyle w:val="Header"/>
    </w:pPr>
    <w:r>
      <w:rPr>
        <w:noProof/>
      </w:rPr>
      <w:drawing>
        <wp:anchor distT="0" distB="0" distL="114300" distR="114300" simplePos="0" relativeHeight="251658240" behindDoc="0" locked="0" layoutInCell="1" hidden="0" allowOverlap="1" wp14:anchorId="73636337" wp14:editId="2DDD3516">
          <wp:simplePos x="0" y="0"/>
          <wp:positionH relativeFrom="column">
            <wp:posOffset>0</wp:posOffset>
          </wp:positionH>
          <wp:positionV relativeFrom="paragraph">
            <wp:posOffset>-13335</wp:posOffset>
          </wp:positionV>
          <wp:extent cx="1257300" cy="403225"/>
          <wp:effectExtent l="0" t="0" r="0" b="0"/>
          <wp:wrapSquare wrapText="bothSides" distT="0" distB="0" distL="114300" distR="114300"/>
          <wp:docPr id="560445735" name="image12.jpg" descr="A logo with purple and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logo with purple and blue letters&#10;&#10;Description automatically generated"/>
                  <pic:cNvPicPr preferRelativeResize="0"/>
                </pic:nvPicPr>
                <pic:blipFill>
                  <a:blip r:embed="rId1"/>
                  <a:srcRect/>
                  <a:stretch>
                    <a:fillRect/>
                  </a:stretch>
                </pic:blipFill>
                <pic:spPr>
                  <a:xfrm>
                    <a:off x="0" y="0"/>
                    <a:ext cx="1257300" cy="403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03F"/>
    <w:multiLevelType w:val="multilevel"/>
    <w:tmpl w:val="9328F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CAE1B56"/>
    <w:multiLevelType w:val="multilevel"/>
    <w:tmpl w:val="B4583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3160E01"/>
    <w:multiLevelType w:val="multilevel"/>
    <w:tmpl w:val="E6920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82C314F"/>
    <w:multiLevelType w:val="multilevel"/>
    <w:tmpl w:val="B3766C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FCA6238"/>
    <w:multiLevelType w:val="multilevel"/>
    <w:tmpl w:val="755A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E2541"/>
    <w:multiLevelType w:val="multilevel"/>
    <w:tmpl w:val="AC8C2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73737741">
    <w:abstractNumId w:val="0"/>
  </w:num>
  <w:num w:numId="2" w16cid:durableId="1070348487">
    <w:abstractNumId w:val="4"/>
  </w:num>
  <w:num w:numId="3" w16cid:durableId="1540048312">
    <w:abstractNumId w:val="2"/>
  </w:num>
  <w:num w:numId="4" w16cid:durableId="1695039985">
    <w:abstractNumId w:val="3"/>
  </w:num>
  <w:num w:numId="5" w16cid:durableId="1361711544">
    <w:abstractNumId w:val="5"/>
  </w:num>
  <w:num w:numId="6" w16cid:durableId="6988160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90"/>
    <w:rsid w:val="001A3A90"/>
    <w:rsid w:val="001C3975"/>
    <w:rsid w:val="001C4AF2"/>
    <w:rsid w:val="001D6705"/>
    <w:rsid w:val="001F2242"/>
    <w:rsid w:val="00253ADF"/>
    <w:rsid w:val="002575FE"/>
    <w:rsid w:val="004067A9"/>
    <w:rsid w:val="005F1976"/>
    <w:rsid w:val="006D4429"/>
    <w:rsid w:val="007F3081"/>
    <w:rsid w:val="0083055D"/>
    <w:rsid w:val="00BA3273"/>
    <w:rsid w:val="00BB4D34"/>
    <w:rsid w:val="00D07435"/>
    <w:rsid w:val="00D829A0"/>
    <w:rsid w:val="00DE6DD9"/>
    <w:rsid w:val="00ECD257"/>
    <w:rsid w:val="00ED0849"/>
    <w:rsid w:val="00F57D8F"/>
    <w:rsid w:val="0D6EAA3B"/>
    <w:rsid w:val="120AF7F8"/>
    <w:rsid w:val="12C2F03D"/>
    <w:rsid w:val="12CD8769"/>
    <w:rsid w:val="13A3DF59"/>
    <w:rsid w:val="1434F1C8"/>
    <w:rsid w:val="14E8DF45"/>
    <w:rsid w:val="1521D92B"/>
    <w:rsid w:val="17178129"/>
    <w:rsid w:val="1DC465BB"/>
    <w:rsid w:val="1EE82FA9"/>
    <w:rsid w:val="1F9F0EAD"/>
    <w:rsid w:val="24C990B2"/>
    <w:rsid w:val="287F504A"/>
    <w:rsid w:val="2ACF6B08"/>
    <w:rsid w:val="2D14D71B"/>
    <w:rsid w:val="2F19ABE3"/>
    <w:rsid w:val="386C7AB8"/>
    <w:rsid w:val="397D2FD1"/>
    <w:rsid w:val="3AA45D87"/>
    <w:rsid w:val="3CF1418F"/>
    <w:rsid w:val="3EA9EDCA"/>
    <w:rsid w:val="452482CD"/>
    <w:rsid w:val="46ADD3BE"/>
    <w:rsid w:val="4A2914BD"/>
    <w:rsid w:val="50CEBED1"/>
    <w:rsid w:val="51079E72"/>
    <w:rsid w:val="54599361"/>
    <w:rsid w:val="58CEEAAE"/>
    <w:rsid w:val="6458B3CF"/>
    <w:rsid w:val="64CB0DED"/>
    <w:rsid w:val="6FEE6059"/>
    <w:rsid w:val="727AE5F5"/>
    <w:rsid w:val="728C0803"/>
    <w:rsid w:val="73D489E1"/>
    <w:rsid w:val="7564C6C4"/>
    <w:rsid w:val="767756BE"/>
    <w:rsid w:val="7BCB9AC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61E7"/>
  <w15:chartTrackingRefBased/>
  <w15:docId w15:val="{C1082F3A-C800-4A3C-9963-90A226C02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3A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A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A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3A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3A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3A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3A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3A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3A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3A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3A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3A90"/>
    <w:rPr>
      <w:rFonts w:eastAsiaTheme="majorEastAsia" w:cstheme="majorBidi"/>
      <w:color w:val="272727" w:themeColor="text1" w:themeTint="D8"/>
    </w:rPr>
  </w:style>
  <w:style w:type="paragraph" w:styleId="Title">
    <w:name w:val="Title"/>
    <w:basedOn w:val="Normal"/>
    <w:next w:val="Normal"/>
    <w:link w:val="TitleChar"/>
    <w:uiPriority w:val="10"/>
    <w:qFormat/>
    <w:rsid w:val="001A3A9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3A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3A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3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A90"/>
    <w:pPr>
      <w:spacing w:before="160"/>
      <w:jc w:val="center"/>
    </w:pPr>
    <w:rPr>
      <w:i/>
      <w:iCs/>
      <w:color w:val="404040" w:themeColor="text1" w:themeTint="BF"/>
    </w:rPr>
  </w:style>
  <w:style w:type="character" w:styleId="QuoteChar" w:customStyle="1">
    <w:name w:val="Quote Char"/>
    <w:basedOn w:val="DefaultParagraphFont"/>
    <w:link w:val="Quote"/>
    <w:uiPriority w:val="29"/>
    <w:rsid w:val="001A3A90"/>
    <w:rPr>
      <w:i/>
      <w:iCs/>
      <w:color w:val="404040" w:themeColor="text1" w:themeTint="BF"/>
    </w:rPr>
  </w:style>
  <w:style w:type="paragraph" w:styleId="ListParagraph">
    <w:name w:val="List Paragraph"/>
    <w:basedOn w:val="Normal"/>
    <w:uiPriority w:val="34"/>
    <w:qFormat/>
    <w:rsid w:val="001A3A90"/>
    <w:pPr>
      <w:ind w:left="720"/>
      <w:contextualSpacing/>
    </w:pPr>
  </w:style>
  <w:style w:type="character" w:styleId="IntenseEmphasis">
    <w:name w:val="Intense Emphasis"/>
    <w:basedOn w:val="DefaultParagraphFont"/>
    <w:uiPriority w:val="21"/>
    <w:qFormat/>
    <w:rsid w:val="001A3A90"/>
    <w:rPr>
      <w:i/>
      <w:iCs/>
      <w:color w:val="0F4761" w:themeColor="accent1" w:themeShade="BF"/>
    </w:rPr>
  </w:style>
  <w:style w:type="paragraph" w:styleId="IntenseQuote">
    <w:name w:val="Intense Quote"/>
    <w:basedOn w:val="Normal"/>
    <w:next w:val="Normal"/>
    <w:link w:val="IntenseQuoteChar"/>
    <w:uiPriority w:val="30"/>
    <w:qFormat/>
    <w:rsid w:val="001A3A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3A90"/>
    <w:rPr>
      <w:i/>
      <w:iCs/>
      <w:color w:val="0F4761" w:themeColor="accent1" w:themeShade="BF"/>
    </w:rPr>
  </w:style>
  <w:style w:type="character" w:styleId="IntenseReference">
    <w:name w:val="Intense Reference"/>
    <w:basedOn w:val="DefaultParagraphFont"/>
    <w:uiPriority w:val="32"/>
    <w:qFormat/>
    <w:rsid w:val="001A3A90"/>
    <w:rPr>
      <w:b/>
      <w:bCs/>
      <w:smallCaps/>
      <w:color w:val="0F4761" w:themeColor="accent1" w:themeShade="BF"/>
      <w:spacing w:val="5"/>
    </w:rPr>
  </w:style>
  <w:style w:type="character" w:styleId="Hyperlink">
    <w:name w:val="Hyperlink"/>
    <w:basedOn w:val="DefaultParagraphFont"/>
    <w:uiPriority w:val="99"/>
    <w:unhideWhenUsed/>
    <w:rsid w:val="001A3A90"/>
    <w:rPr>
      <w:color w:val="467886" w:themeColor="hyperlink"/>
      <w:u w:val="single"/>
    </w:rPr>
  </w:style>
  <w:style w:type="character" w:styleId="UnresolvedMention">
    <w:name w:val="Unresolved Mention"/>
    <w:basedOn w:val="DefaultParagraphFont"/>
    <w:uiPriority w:val="99"/>
    <w:semiHidden/>
    <w:unhideWhenUsed/>
    <w:rsid w:val="001A3A90"/>
    <w:rPr>
      <w:color w:val="605E5C"/>
      <w:shd w:val="clear" w:color="auto" w:fill="E1DFDD"/>
    </w:rPr>
  </w:style>
  <w:style w:type="paragraph" w:styleId="Header">
    <w:name w:val="header"/>
    <w:basedOn w:val="Normal"/>
    <w:link w:val="HeaderChar"/>
    <w:uiPriority w:val="99"/>
    <w:unhideWhenUsed/>
    <w:rsid w:val="001C39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3975"/>
  </w:style>
  <w:style w:type="paragraph" w:styleId="Footer">
    <w:name w:val="footer"/>
    <w:basedOn w:val="Normal"/>
    <w:link w:val="FooterChar"/>
    <w:uiPriority w:val="99"/>
    <w:unhideWhenUsed/>
    <w:rsid w:val="001C39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3975"/>
  </w:style>
  <w:style w:type="paragraph" w:styleId="Revision">
    <w:name w:val="Revision"/>
    <w:hidden/>
    <w:uiPriority w:val="99"/>
    <w:semiHidden/>
    <w:rsid w:val="007F3081"/>
    <w:pPr>
      <w:spacing w:after="0" w:line="240" w:lineRule="auto"/>
    </w:pPr>
  </w:style>
  <w:style w:type="character" w:styleId="CommentReference">
    <w:name w:val="annotation reference"/>
    <w:basedOn w:val="DefaultParagraphFont"/>
    <w:uiPriority w:val="99"/>
    <w:semiHidden/>
    <w:unhideWhenUsed/>
    <w:rsid w:val="005F1976"/>
    <w:rPr>
      <w:sz w:val="16"/>
      <w:szCs w:val="16"/>
    </w:rPr>
  </w:style>
  <w:style w:type="paragraph" w:styleId="CommentText">
    <w:name w:val="annotation text"/>
    <w:basedOn w:val="Normal"/>
    <w:link w:val="CommentTextChar"/>
    <w:uiPriority w:val="99"/>
    <w:unhideWhenUsed/>
    <w:rsid w:val="005F1976"/>
    <w:pPr>
      <w:spacing w:line="240" w:lineRule="auto"/>
    </w:pPr>
    <w:rPr>
      <w:sz w:val="20"/>
      <w:szCs w:val="20"/>
    </w:rPr>
  </w:style>
  <w:style w:type="character" w:styleId="CommentTextChar" w:customStyle="1">
    <w:name w:val="Comment Text Char"/>
    <w:basedOn w:val="DefaultParagraphFont"/>
    <w:link w:val="CommentText"/>
    <w:uiPriority w:val="99"/>
    <w:rsid w:val="005F1976"/>
    <w:rPr>
      <w:sz w:val="20"/>
      <w:szCs w:val="20"/>
    </w:rPr>
  </w:style>
  <w:style w:type="paragraph" w:styleId="CommentSubject">
    <w:name w:val="annotation subject"/>
    <w:basedOn w:val="CommentText"/>
    <w:next w:val="CommentText"/>
    <w:link w:val="CommentSubjectChar"/>
    <w:uiPriority w:val="99"/>
    <w:semiHidden/>
    <w:unhideWhenUsed/>
    <w:rsid w:val="005F1976"/>
    <w:rPr>
      <w:b/>
      <w:bCs/>
    </w:rPr>
  </w:style>
  <w:style w:type="character" w:styleId="CommentSubjectChar" w:customStyle="1">
    <w:name w:val="Comment Subject Char"/>
    <w:basedOn w:val="CommentTextChar"/>
    <w:link w:val="CommentSubject"/>
    <w:uiPriority w:val="99"/>
    <w:semiHidden/>
    <w:rsid w:val="005F1976"/>
    <w:rPr>
      <w:b/>
      <w:bCs/>
      <w:sz w:val="20"/>
      <w:szCs w:val="20"/>
    </w:rPr>
  </w:style>
  <w:style w:type="character" w:styleId="Mention">
    <w:name w:val="Mention"/>
    <w:basedOn w:val="DefaultParagraphFont"/>
    <w:uiPriority w:val="99"/>
    <w:unhideWhenUsed/>
    <w:rsid w:val="005F19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7893">
      <w:bodyDiv w:val="1"/>
      <w:marLeft w:val="0"/>
      <w:marRight w:val="0"/>
      <w:marTop w:val="0"/>
      <w:marBottom w:val="0"/>
      <w:divBdr>
        <w:top w:val="none" w:sz="0" w:space="0" w:color="auto"/>
        <w:left w:val="none" w:sz="0" w:space="0" w:color="auto"/>
        <w:bottom w:val="none" w:sz="0" w:space="0" w:color="auto"/>
        <w:right w:val="none" w:sz="0" w:space="0" w:color="auto"/>
      </w:divBdr>
    </w:div>
    <w:div w:id="333923691">
      <w:bodyDiv w:val="1"/>
      <w:marLeft w:val="0"/>
      <w:marRight w:val="0"/>
      <w:marTop w:val="0"/>
      <w:marBottom w:val="0"/>
      <w:divBdr>
        <w:top w:val="none" w:sz="0" w:space="0" w:color="auto"/>
        <w:left w:val="none" w:sz="0" w:space="0" w:color="auto"/>
        <w:bottom w:val="none" w:sz="0" w:space="0" w:color="auto"/>
        <w:right w:val="none" w:sz="0" w:space="0" w:color="auto"/>
      </w:divBdr>
    </w:div>
    <w:div w:id="486291280">
      <w:bodyDiv w:val="1"/>
      <w:marLeft w:val="0"/>
      <w:marRight w:val="0"/>
      <w:marTop w:val="0"/>
      <w:marBottom w:val="0"/>
      <w:divBdr>
        <w:top w:val="none" w:sz="0" w:space="0" w:color="auto"/>
        <w:left w:val="none" w:sz="0" w:space="0" w:color="auto"/>
        <w:bottom w:val="none" w:sz="0" w:space="0" w:color="auto"/>
        <w:right w:val="none" w:sz="0" w:space="0" w:color="auto"/>
      </w:divBdr>
    </w:div>
    <w:div w:id="1486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ba@ippf.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wwairimu@ippf.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ba@ippf.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wwairimu@ippf.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5" ma:contentTypeDescription="Create a new document." ma:contentTypeScope="" ma:versionID="ede6160acd359807706a3c7db1ae81ef">
  <xsd:schema xmlns:xsd="http://www.w3.org/2001/XMLSchema" xmlns:xs="http://www.w3.org/2001/XMLSchema" xmlns:p="http://schemas.microsoft.com/office/2006/metadata/properties" xmlns:ns2="3822cf1e-470a-449c-8a93-63b584ba628e" xmlns:ns3="91756ec9-af80-48f7-95fd-e56790a09b32" targetNamespace="http://schemas.microsoft.com/office/2006/metadata/properties" ma:root="true" ma:fieldsID="b5d199f109bc6519b88a39dc4e6b3e9f" ns2:_="" ns3:_="">
    <xsd:import namespace="3822cf1e-470a-449c-8a93-63b584ba628e"/>
    <xsd:import namespace="91756ec9-af80-48f7-95fd-e56790a09b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87b89d-02d1-4589-b6a6-d15c02a7b594}"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65228-DAB9-4669-95C5-2F7E974F56B9}">
  <ds:schemaRefs>
    <ds:schemaRef ds:uri="http://schemas.microsoft.com/sharepoint/v3/contenttype/forms"/>
  </ds:schemaRefs>
</ds:datastoreItem>
</file>

<file path=customXml/itemProps2.xml><?xml version="1.0" encoding="utf-8"?>
<ds:datastoreItem xmlns:ds="http://schemas.openxmlformats.org/officeDocument/2006/customXml" ds:itemID="{711A3133-4358-4199-A3ED-FFA622D65127}">
  <ds:schemaRefs>
    <ds:schemaRef ds:uri="http://schemas.microsoft.com/office/2006/metadata/properties"/>
    <ds:schemaRef ds:uri="http://schemas.microsoft.com/office/infopath/2007/PartnerControls"/>
    <ds:schemaRef ds:uri="3822cf1e-470a-449c-8a93-63b584ba628e"/>
    <ds:schemaRef ds:uri="91756ec9-af80-48f7-95fd-e56790a09b32"/>
  </ds:schemaRefs>
</ds:datastoreItem>
</file>

<file path=customXml/itemProps3.xml><?xml version="1.0" encoding="utf-8"?>
<ds:datastoreItem xmlns:ds="http://schemas.openxmlformats.org/officeDocument/2006/customXml" ds:itemID="{D62D7723-ADC5-4502-9A88-EEE82133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2cf1e-470a-449c-8a93-63b584ba628e"/>
    <ds:schemaRef ds:uri="91756ec9-af80-48f7-95fd-e56790a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Aminata Ba</dc:creator>
  <keywords/>
  <dc:description/>
  <lastModifiedBy>Hilmelda Tenkeu</lastModifiedBy>
  <revision>4</revision>
  <dcterms:created xsi:type="dcterms:W3CDTF">2024-10-10T18:57:00.0000000Z</dcterms:created>
  <dcterms:modified xsi:type="dcterms:W3CDTF">2024-10-11T12:58:13.0276744Z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ies>
</file>